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936F0" w:rsidRPr="00CF6438" w14:paraId="464CC6FF" w14:textId="77777777">
        <w:trPr>
          <w:trHeight w:val="3961"/>
          <w:jc w:val="center"/>
        </w:trPr>
        <w:tc>
          <w:tcPr>
            <w:tcW w:w="4606" w:type="dxa"/>
          </w:tcPr>
          <w:p w14:paraId="25D436C1" w14:textId="77777777" w:rsidR="00867AA6" w:rsidRPr="00047E30" w:rsidRDefault="00867AA6" w:rsidP="00F936F0">
            <w:pPr>
              <w:pBdr>
                <w:bottom w:val="single" w:sz="4" w:space="1" w:color="auto"/>
              </w:pBdr>
              <w:spacing w:line="276" w:lineRule="auto"/>
              <w:ind w:right="34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sk-SK"/>
              </w:rPr>
              <w:t>darovacia zmluva</w:t>
            </w:r>
          </w:p>
          <w:p w14:paraId="5945624D" w14:textId="77777777" w:rsidR="00F936F0" w:rsidRPr="00047E30" w:rsidRDefault="00F936F0" w:rsidP="00F936F0">
            <w:pPr>
              <w:pStyle w:val="Nadpis4"/>
              <w:spacing w:line="276" w:lineRule="auto"/>
              <w:ind w:right="3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5D91C28" w14:textId="77777777" w:rsidR="00F936F0" w:rsidRPr="00047E30" w:rsidRDefault="00F936F0" w:rsidP="00F936F0">
            <w:pPr>
              <w:pStyle w:val="Nadpis4"/>
              <w:spacing w:line="276" w:lineRule="auto"/>
              <w:ind w:right="32"/>
              <w:rPr>
                <w:rFonts w:ascii="Arial" w:hAnsi="Arial" w:cs="Arial"/>
                <w:b w:val="0"/>
                <w:bCs w:val="0"/>
                <w:spacing w:val="-6"/>
                <w:sz w:val="22"/>
                <w:szCs w:val="22"/>
              </w:rPr>
            </w:pPr>
            <w:r w:rsidRPr="00047E30">
              <w:rPr>
                <w:rFonts w:ascii="Arial" w:hAnsi="Arial" w:cs="Arial"/>
                <w:b w:val="0"/>
                <w:bCs w:val="0"/>
                <w:spacing w:val="-6"/>
                <w:sz w:val="22"/>
                <w:szCs w:val="22"/>
              </w:rPr>
              <w:t>uzatvorená</w:t>
            </w:r>
            <w:r w:rsidRPr="00047E3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7E30">
              <w:rPr>
                <w:rFonts w:ascii="Arial" w:hAnsi="Arial" w:cs="Arial"/>
                <w:b w:val="0"/>
                <w:bCs w:val="0"/>
                <w:spacing w:val="-6"/>
                <w:sz w:val="22"/>
                <w:szCs w:val="22"/>
              </w:rPr>
              <w:t>v zmysle § 628 – 630 zákona č. 40/1964 Zb. Občianskeho zákonníka v znení neskorších predpisov (ďalej len „Občiansky zákonník“)</w:t>
            </w:r>
          </w:p>
          <w:p w14:paraId="051A11DC" w14:textId="77777777" w:rsidR="00F936F0" w:rsidRPr="00047E30" w:rsidRDefault="00F936F0" w:rsidP="00F936F0">
            <w:pPr>
              <w:spacing w:line="276" w:lineRule="auto"/>
              <w:ind w:right="32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  <w:p w14:paraId="542BEAE7" w14:textId="3DEAD3F6" w:rsidR="00F936F0" w:rsidRPr="00047E30" w:rsidRDefault="00F936F0" w:rsidP="00F936F0">
            <w:pPr>
              <w:spacing w:line="276" w:lineRule="auto"/>
              <w:ind w:right="32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bCs/>
                <w:sz w:val="22"/>
                <w:szCs w:val="22"/>
                <w:lang w:val="sk-SK"/>
              </w:rPr>
              <w:t>uzatvorená medzi</w:t>
            </w:r>
          </w:p>
          <w:p w14:paraId="74D25B82" w14:textId="77777777" w:rsidR="00CB0284" w:rsidRPr="00047E30" w:rsidRDefault="00CB0284" w:rsidP="00F936F0">
            <w:pPr>
              <w:spacing w:line="276" w:lineRule="auto"/>
              <w:ind w:right="32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  <w:p w14:paraId="35B92D35" w14:textId="77777777" w:rsidR="00CB0284" w:rsidRPr="00047E30" w:rsidRDefault="00CB0284" w:rsidP="00CB0284">
            <w:pPr>
              <w:spacing w:line="276" w:lineRule="auto"/>
              <w:ind w:right="32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b/>
                <w:spacing w:val="-6"/>
                <w:sz w:val="22"/>
                <w:szCs w:val="22"/>
                <w:lang w:val="sk-SK"/>
              </w:rPr>
              <w:t>Medzinárodný klub žien v Bratislave</w:t>
            </w:r>
            <w:r w:rsidRPr="00047E30">
              <w:rPr>
                <w:rFonts w:ascii="Arial" w:hAnsi="Arial" w:cs="Arial"/>
                <w:sz w:val="22"/>
                <w:szCs w:val="22"/>
                <w:lang w:val="sk-SK"/>
              </w:rPr>
              <w:t>,</w:t>
            </w:r>
          </w:p>
          <w:p w14:paraId="1C081975" w14:textId="77777777" w:rsidR="00CB0284" w:rsidRPr="00047E30" w:rsidRDefault="00CB0284" w:rsidP="00CB0284">
            <w:pPr>
              <w:spacing w:line="276" w:lineRule="auto"/>
              <w:ind w:right="32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sz w:val="22"/>
                <w:szCs w:val="22"/>
                <w:lang w:val="sk-SK"/>
              </w:rPr>
              <w:t xml:space="preserve">občianske združenie, so sídlom: Crowne Plaza Hotel Bratislava, </w:t>
            </w:r>
          </w:p>
          <w:p w14:paraId="7DC567C1" w14:textId="77777777" w:rsidR="00CB0284" w:rsidRPr="00047E30" w:rsidRDefault="00CB0284" w:rsidP="00CB0284">
            <w:pPr>
              <w:spacing w:line="276" w:lineRule="auto"/>
              <w:ind w:right="32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sz w:val="22"/>
                <w:szCs w:val="22"/>
                <w:lang w:val="sk-SK"/>
              </w:rPr>
              <w:t xml:space="preserve">Room 1757, Hodžovo nám. 2, </w:t>
            </w:r>
          </w:p>
          <w:p w14:paraId="192A578B" w14:textId="77777777" w:rsidR="00CB0284" w:rsidRPr="00047E30" w:rsidRDefault="00CB0284" w:rsidP="00CB0284">
            <w:pPr>
              <w:spacing w:line="276" w:lineRule="auto"/>
              <w:ind w:right="32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sz w:val="22"/>
                <w:szCs w:val="22"/>
                <w:lang w:val="sk-SK"/>
              </w:rPr>
              <w:t>811 06 Bratislava,</w:t>
            </w:r>
          </w:p>
          <w:p w14:paraId="086D2FDD" w14:textId="77777777" w:rsidR="00CB0284" w:rsidRPr="00047E30" w:rsidRDefault="00CB0284" w:rsidP="00CB0284">
            <w:pPr>
              <w:spacing w:line="276" w:lineRule="auto"/>
              <w:ind w:right="32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b/>
                <w:sz w:val="22"/>
                <w:szCs w:val="22"/>
                <w:lang w:val="sk-SK"/>
              </w:rPr>
              <w:t>IČO</w:t>
            </w:r>
            <w:r w:rsidRPr="00047E30">
              <w:rPr>
                <w:rFonts w:ascii="Arial" w:hAnsi="Arial" w:cs="Arial"/>
                <w:sz w:val="22"/>
                <w:szCs w:val="22"/>
                <w:lang w:val="sk-SK"/>
              </w:rPr>
              <w:t xml:space="preserve">: 308 11 309, </w:t>
            </w:r>
          </w:p>
          <w:p w14:paraId="5FD1E5E2" w14:textId="77777777" w:rsidR="00CB0284" w:rsidRPr="00047E30" w:rsidRDefault="00CB0284" w:rsidP="00CB0284">
            <w:pPr>
              <w:spacing w:line="276" w:lineRule="auto"/>
              <w:ind w:right="32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b/>
                <w:sz w:val="22"/>
                <w:szCs w:val="22"/>
                <w:lang w:val="sk-SK"/>
              </w:rPr>
              <w:t>Č. účtu</w:t>
            </w:r>
            <w:r w:rsidRPr="00047E30">
              <w:rPr>
                <w:rFonts w:ascii="Arial" w:hAnsi="Arial" w:cs="Arial"/>
                <w:sz w:val="22"/>
                <w:szCs w:val="22"/>
                <w:lang w:val="sk-SK"/>
              </w:rPr>
              <w:t>: 2621016469/1100, Tatra banka, a.s.,</w:t>
            </w:r>
          </w:p>
          <w:p w14:paraId="126CFC93" w14:textId="77777777" w:rsidR="00CB0284" w:rsidRPr="00047E30" w:rsidRDefault="00CB0284" w:rsidP="00CB0284">
            <w:pPr>
              <w:spacing w:line="276" w:lineRule="auto"/>
              <w:ind w:right="32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sz w:val="22"/>
                <w:szCs w:val="22"/>
                <w:lang w:val="sk-SK"/>
              </w:rPr>
              <w:t xml:space="preserve">zastúpený </w:t>
            </w:r>
          </w:p>
          <w:p w14:paraId="7A225556" w14:textId="4441F23F" w:rsidR="00CB0284" w:rsidRPr="00047E30" w:rsidRDefault="00CB0284" w:rsidP="00CB0284">
            <w:pPr>
              <w:spacing w:line="276" w:lineRule="auto"/>
              <w:ind w:right="32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sz w:val="22"/>
                <w:szCs w:val="22"/>
                <w:lang w:val="sk-SK"/>
              </w:rPr>
              <w:t xml:space="preserve">pani </w:t>
            </w:r>
            <w:r w:rsidR="005B63B9" w:rsidRPr="00047E30">
              <w:rPr>
                <w:rFonts w:ascii="Arial" w:hAnsi="Arial" w:cs="Arial"/>
                <w:sz w:val="22"/>
                <w:szCs w:val="22"/>
                <w:lang w:val="sk-SK"/>
              </w:rPr>
              <w:t>Janou Sheppard</w:t>
            </w:r>
            <w:r w:rsidRPr="00047E30">
              <w:rPr>
                <w:rFonts w:ascii="Arial" w:hAnsi="Arial" w:cs="Arial"/>
                <w:sz w:val="22"/>
                <w:szCs w:val="22"/>
                <w:lang w:val="sk-SK"/>
              </w:rPr>
              <w:t>, prezidentkou</w:t>
            </w:r>
          </w:p>
          <w:p w14:paraId="1230BE74" w14:textId="4D3F7153" w:rsidR="00CB0284" w:rsidRPr="00047E30" w:rsidRDefault="00CB0284" w:rsidP="00CB0284">
            <w:pPr>
              <w:spacing w:line="276" w:lineRule="auto"/>
              <w:ind w:right="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sz w:val="22"/>
                <w:szCs w:val="22"/>
                <w:lang w:val="sk-SK"/>
              </w:rPr>
              <w:t>(ďalej len „</w:t>
            </w:r>
            <w:r w:rsidR="00886CC8" w:rsidRPr="00047E3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Darca</w:t>
            </w:r>
            <w:r w:rsidRPr="00047E3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“)</w:t>
            </w:r>
          </w:p>
          <w:p w14:paraId="3E703FC8" w14:textId="77777777" w:rsidR="00F936F0" w:rsidRPr="00047E30" w:rsidRDefault="00F936F0" w:rsidP="00F936F0">
            <w:pPr>
              <w:spacing w:line="276" w:lineRule="auto"/>
              <w:ind w:right="32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  <w:p w14:paraId="734BA4B5" w14:textId="7AB20654" w:rsidR="00F936F0" w:rsidRPr="00047E30" w:rsidRDefault="005B63B9" w:rsidP="005B63B9">
            <w:pPr>
              <w:tabs>
                <w:tab w:val="center" w:pos="2179"/>
                <w:tab w:val="left" w:pos="2810"/>
              </w:tabs>
              <w:spacing w:line="276" w:lineRule="auto"/>
              <w:ind w:right="32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bCs/>
                <w:sz w:val="22"/>
                <w:szCs w:val="22"/>
                <w:lang w:val="sk-SK"/>
              </w:rPr>
              <w:tab/>
            </w:r>
            <w:r w:rsidR="00F936F0" w:rsidRPr="00047E30">
              <w:rPr>
                <w:rFonts w:ascii="Arial" w:hAnsi="Arial" w:cs="Arial"/>
                <w:bCs/>
                <w:sz w:val="22"/>
                <w:szCs w:val="22"/>
                <w:lang w:val="sk-SK"/>
              </w:rPr>
              <w:t>a</w:t>
            </w:r>
            <w:r w:rsidRPr="00047E30">
              <w:rPr>
                <w:rFonts w:ascii="Arial" w:hAnsi="Arial" w:cs="Arial"/>
                <w:bCs/>
                <w:sz w:val="22"/>
                <w:szCs w:val="22"/>
                <w:lang w:val="sk-SK"/>
              </w:rPr>
              <w:tab/>
            </w:r>
          </w:p>
          <w:p w14:paraId="1AA9AE18" w14:textId="77777777" w:rsidR="005B63B9" w:rsidRPr="00047E30" w:rsidRDefault="005B63B9" w:rsidP="005B63B9">
            <w:pPr>
              <w:tabs>
                <w:tab w:val="center" w:pos="2179"/>
                <w:tab w:val="left" w:pos="2810"/>
              </w:tabs>
              <w:spacing w:line="276" w:lineRule="auto"/>
              <w:ind w:right="32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  <w:p w14:paraId="561D9881" w14:textId="0772A838" w:rsidR="00F90724" w:rsidRPr="00AC33A8" w:rsidRDefault="0036428F" w:rsidP="00F90724">
            <w:pPr>
              <w:spacing w:line="360" w:lineRule="auto"/>
              <w:ind w:right="32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7E30">
              <w:rPr>
                <w:rFonts w:ascii="Arial" w:hAnsi="Arial" w:cs="Arial"/>
                <w:b/>
                <w:sz w:val="22"/>
                <w:szCs w:val="22"/>
                <w:lang w:val="sk-SK"/>
              </w:rPr>
              <w:t>Senior</w:t>
            </w:r>
            <w:r w:rsidR="00900D0D" w:rsidRPr="00AC33A8">
              <w:rPr>
                <w:rFonts w:ascii="Arial" w:hAnsi="Arial" w:cs="Arial"/>
                <w:b/>
                <w:sz w:val="22"/>
                <w:szCs w:val="22"/>
                <w:lang w:val="sk-SK"/>
              </w:rPr>
              <w:t>centrum Staré mesto</w:t>
            </w:r>
          </w:p>
          <w:p w14:paraId="4870655A" w14:textId="56F0BCC4" w:rsidR="00F90724" w:rsidRPr="00AC33A8" w:rsidRDefault="00900D0D" w:rsidP="00F90724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organizácia sociálnych služieb</w:t>
            </w:r>
            <w:r w:rsidR="005C00E3"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="00F90724"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so sídlom:</w:t>
            </w:r>
          </w:p>
          <w:p w14:paraId="6C869BAB" w14:textId="77777777" w:rsidR="00900D0D" w:rsidRPr="00AC33A8" w:rsidRDefault="00900D0D" w:rsidP="00F90724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  <w:p w14:paraId="1AED1B65" w14:textId="54AC2810" w:rsidR="00F90724" w:rsidRPr="00AC33A8" w:rsidRDefault="00900D0D" w:rsidP="00F90724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Podjavorinskej 6, 811 03 Bratislava</w:t>
            </w:r>
          </w:p>
          <w:p w14:paraId="6B9A3977" w14:textId="2506CC2B" w:rsidR="00F90724" w:rsidRPr="00AC33A8" w:rsidRDefault="00F90724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/>
                <w:sz w:val="22"/>
                <w:szCs w:val="22"/>
                <w:lang w:val="sk-SK"/>
              </w:rPr>
              <w:t>IČO:</w:t>
            </w: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="003831B8" w:rsidRPr="00AC33A8">
              <w:rPr>
                <w:rFonts w:ascii="Arial" w:hAnsi="Arial" w:cs="Arial"/>
                <w:color w:val="000000"/>
                <w:sz w:val="22"/>
                <w:szCs w:val="22"/>
              </w:rPr>
              <w:t>42133661</w:t>
            </w:r>
          </w:p>
          <w:p w14:paraId="169B6F03" w14:textId="048CF6F5" w:rsidR="00F90724" w:rsidRPr="00AC33A8" w:rsidRDefault="00F90724" w:rsidP="00F90724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Bankové spojenie: </w:t>
            </w:r>
            <w:r w:rsidR="003831B8"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VÚB, a.s.</w:t>
            </w:r>
          </w:p>
          <w:p w14:paraId="2F2CABA6" w14:textId="1C560276" w:rsidR="003831B8" w:rsidRPr="00AC33A8" w:rsidRDefault="003831B8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color w:val="000000"/>
                <w:sz w:val="22"/>
                <w:szCs w:val="22"/>
              </w:rPr>
              <w:t>SK15 0200 0000 0024 7483 2457</w:t>
            </w:r>
          </w:p>
          <w:p w14:paraId="3650ACEA" w14:textId="22ABAD86" w:rsidR="00F90724" w:rsidRPr="00AC33A8" w:rsidRDefault="00F90724" w:rsidP="00F90724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zastúpený</w:t>
            </w:r>
          </w:p>
          <w:p w14:paraId="50066772" w14:textId="36ADF6C0" w:rsidR="00F90724" w:rsidRPr="00AC33A8" w:rsidRDefault="00900D0D" w:rsidP="00F90724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PhDr. Matej Alex,</w:t>
            </w:r>
            <w:r w:rsidR="005C00E3"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riaditeľ</w:t>
            </w:r>
          </w:p>
          <w:p w14:paraId="20BB6379" w14:textId="77777777" w:rsidR="00F90724" w:rsidRPr="00AC33A8" w:rsidRDefault="00F90724" w:rsidP="00F90724">
            <w:pPr>
              <w:spacing w:line="360" w:lineRule="auto"/>
              <w:ind w:right="32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  <w:p w14:paraId="4FE3D161" w14:textId="77777777" w:rsidR="00F90724" w:rsidRPr="00AC33A8" w:rsidRDefault="00F90724" w:rsidP="00F90724">
            <w:pPr>
              <w:spacing w:line="276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(ďalej ako „</w:t>
            </w:r>
            <w:r w:rsidRPr="00AC33A8">
              <w:rPr>
                <w:rFonts w:ascii="Arial" w:hAnsi="Arial" w:cs="Arial"/>
                <w:b/>
                <w:sz w:val="22"/>
                <w:szCs w:val="22"/>
                <w:lang w:val="sk-SK"/>
              </w:rPr>
              <w:t>Obdarovaný</w:t>
            </w: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“)</w:t>
            </w:r>
          </w:p>
          <w:p w14:paraId="034F4284" w14:textId="0D708109" w:rsidR="00FD5E0A" w:rsidRPr="00AC33A8" w:rsidRDefault="00FD5E0A" w:rsidP="00FD5E0A">
            <w:pPr>
              <w:spacing w:line="360" w:lineRule="auto"/>
              <w:ind w:right="32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  <w:p w14:paraId="3012E075" w14:textId="050FBE0C" w:rsidR="005B63B9" w:rsidRPr="00AC33A8" w:rsidRDefault="005B63B9" w:rsidP="005B63B9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spolu ďalej ako „zmluvné strany“</w:t>
            </w:r>
          </w:p>
          <w:p w14:paraId="4A6406C0" w14:textId="77777777" w:rsidR="00F936F0" w:rsidRPr="00AC33A8" w:rsidRDefault="00F936F0" w:rsidP="00F936F0">
            <w:pPr>
              <w:spacing w:line="276" w:lineRule="auto"/>
              <w:ind w:right="32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  <w:p w14:paraId="7A63D681" w14:textId="77777777" w:rsidR="00F936F0" w:rsidRPr="00AC33A8" w:rsidRDefault="00F936F0" w:rsidP="00F936F0">
            <w:pPr>
              <w:spacing w:line="276" w:lineRule="auto"/>
              <w:ind w:right="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§ 1</w:t>
            </w:r>
          </w:p>
          <w:p w14:paraId="6328FC23" w14:textId="77777777" w:rsidR="00F936F0" w:rsidRPr="00AC33A8" w:rsidRDefault="00F936F0" w:rsidP="00F936F0">
            <w:pPr>
              <w:pStyle w:val="Nadpis2"/>
              <w:spacing w:line="276" w:lineRule="auto"/>
              <w:ind w:right="32"/>
              <w:rPr>
                <w:rFonts w:ascii="Arial" w:hAnsi="Arial" w:cs="Arial"/>
                <w:sz w:val="22"/>
                <w:szCs w:val="22"/>
              </w:rPr>
            </w:pPr>
            <w:r w:rsidRPr="00AC33A8">
              <w:rPr>
                <w:rFonts w:ascii="Arial" w:hAnsi="Arial" w:cs="Arial"/>
                <w:sz w:val="22"/>
                <w:szCs w:val="22"/>
              </w:rPr>
              <w:t>Predmet darovacej zmluvy</w:t>
            </w:r>
          </w:p>
          <w:p w14:paraId="365DAC7F" w14:textId="77777777" w:rsidR="00F936F0" w:rsidRPr="00AC33A8" w:rsidRDefault="00F936F0" w:rsidP="00F936F0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</w:p>
          <w:p w14:paraId="42AF5F8D" w14:textId="0B00C2DB" w:rsidR="00F936F0" w:rsidRPr="00AC33A8" w:rsidRDefault="00F936F0" w:rsidP="00F936F0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Predmetom darovacej zmluvy je peňažná suma vo výške </w:t>
            </w:r>
            <w:r w:rsidR="00900D0D"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>2 000</w:t>
            </w:r>
            <w:r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 Eur (slovom</w:t>
            </w:r>
            <w:r w:rsidR="00CF6438"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 </w:t>
            </w:r>
            <w:r w:rsidR="00900D0D"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dvetisíc </w:t>
            </w:r>
            <w:r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>Eur), (ďalej len „dar“).</w:t>
            </w:r>
          </w:p>
          <w:p w14:paraId="5CF16EC6" w14:textId="16204205" w:rsidR="00F936F0" w:rsidRPr="00AC33A8" w:rsidRDefault="00F936F0" w:rsidP="00F936F0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</w:p>
          <w:p w14:paraId="6E916C64" w14:textId="5BF82978" w:rsidR="00FD5E0A" w:rsidRPr="00AC33A8" w:rsidRDefault="00FD5E0A" w:rsidP="00F936F0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</w:p>
          <w:p w14:paraId="5A5BC539" w14:textId="0DA9F360" w:rsidR="00FD5E0A" w:rsidRPr="00AC33A8" w:rsidRDefault="00FD5E0A" w:rsidP="00F936F0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</w:p>
          <w:p w14:paraId="4BEA7148" w14:textId="7C08B4F7" w:rsidR="00FD5E0A" w:rsidRPr="00AC33A8" w:rsidRDefault="00FD5E0A" w:rsidP="00F936F0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</w:p>
          <w:p w14:paraId="75135174" w14:textId="0128B45F" w:rsidR="00FD5E0A" w:rsidRPr="00AC33A8" w:rsidRDefault="00FD5E0A" w:rsidP="00F936F0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</w:p>
          <w:p w14:paraId="119C6347" w14:textId="77777777" w:rsidR="00FD5E0A" w:rsidRPr="00AC33A8" w:rsidRDefault="00FD5E0A" w:rsidP="00F936F0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</w:p>
          <w:p w14:paraId="353397DE" w14:textId="77777777" w:rsidR="00F936F0" w:rsidRPr="00AC33A8" w:rsidRDefault="00F936F0" w:rsidP="00F936F0">
            <w:pPr>
              <w:spacing w:line="276" w:lineRule="auto"/>
              <w:ind w:right="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lastRenderedPageBreak/>
              <w:t>§ 2</w:t>
            </w:r>
          </w:p>
          <w:p w14:paraId="1755F5BE" w14:textId="77777777" w:rsidR="00F936F0" w:rsidRPr="00AC33A8" w:rsidRDefault="00F936F0" w:rsidP="00F936F0">
            <w:pPr>
              <w:spacing w:line="276" w:lineRule="auto"/>
              <w:ind w:right="32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/>
                <w:sz w:val="22"/>
                <w:szCs w:val="22"/>
                <w:lang w:val="sk-SK"/>
              </w:rPr>
              <w:t>Poskytnutie daru</w:t>
            </w:r>
          </w:p>
          <w:p w14:paraId="57C1488C" w14:textId="77777777" w:rsidR="00F936F0" w:rsidRPr="00AC33A8" w:rsidRDefault="00F936F0" w:rsidP="00F936F0">
            <w:pPr>
              <w:spacing w:line="276" w:lineRule="auto"/>
              <w:ind w:right="32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  <w:p w14:paraId="4EE418E7" w14:textId="7E118F5E" w:rsidR="00F936F0" w:rsidRPr="00AC33A8" w:rsidRDefault="00F936F0" w:rsidP="00FD5E0A">
            <w:pPr>
              <w:spacing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Dar bude Obdarovanému poskytnutý </w:t>
            </w:r>
            <w:r w:rsidR="00BA5070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Darcom 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pripísaním finančných prostriedkov na účet </w:t>
            </w:r>
            <w:r w:rsidR="00BA5070" w:rsidRPr="00AC33A8">
              <w:rPr>
                <w:rFonts w:ascii="Arial" w:hAnsi="Arial" w:cs="Arial"/>
                <w:sz w:val="22"/>
                <w:szCs w:val="22"/>
                <w:lang w:val="sk-SK"/>
              </w:rPr>
              <w:t>O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bdarovaného uvedený v</w:t>
            </w:r>
            <w:r w:rsidR="00BA5070" w:rsidRPr="00AC33A8">
              <w:rPr>
                <w:rFonts w:ascii="Arial" w:hAnsi="Arial" w:cs="Arial"/>
                <w:sz w:val="22"/>
                <w:szCs w:val="22"/>
                <w:lang w:val="sk-SK"/>
              </w:rPr>
              <w:t> záhlaví tejto zmluvy.</w:t>
            </w:r>
          </w:p>
          <w:p w14:paraId="7DD16DBA" w14:textId="66E5B9CC" w:rsidR="00075A7D" w:rsidRPr="00AC33A8" w:rsidRDefault="00075A7D" w:rsidP="00075A7D">
            <w:pPr>
              <w:pStyle w:val="Zkladntext"/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1615B0B0" w14:textId="77777777" w:rsidR="004F62BC" w:rsidRPr="00AC33A8" w:rsidRDefault="004F62BC" w:rsidP="00075A7D">
            <w:pPr>
              <w:pStyle w:val="Zkladntext"/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666B7181" w14:textId="77777777" w:rsidR="00F936F0" w:rsidRPr="00AC33A8" w:rsidRDefault="00F936F0" w:rsidP="00F936F0">
            <w:pPr>
              <w:spacing w:line="276" w:lineRule="auto"/>
              <w:ind w:right="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§ 3</w:t>
            </w:r>
          </w:p>
          <w:p w14:paraId="42EE424C" w14:textId="77777777" w:rsidR="00F936F0" w:rsidRPr="00AC33A8" w:rsidRDefault="00F936F0" w:rsidP="00F936F0">
            <w:pPr>
              <w:pStyle w:val="Nadpis2"/>
              <w:spacing w:after="240" w:line="276" w:lineRule="auto"/>
              <w:ind w:right="32" w:hanging="37"/>
              <w:rPr>
                <w:rFonts w:ascii="Arial" w:hAnsi="Arial" w:cs="Arial"/>
                <w:sz w:val="22"/>
                <w:szCs w:val="22"/>
              </w:rPr>
            </w:pPr>
            <w:r w:rsidRPr="00AC33A8">
              <w:rPr>
                <w:rFonts w:ascii="Arial" w:hAnsi="Arial" w:cs="Arial"/>
                <w:sz w:val="22"/>
                <w:szCs w:val="22"/>
              </w:rPr>
              <w:t>Prijatie daru</w:t>
            </w:r>
          </w:p>
          <w:p w14:paraId="49722EAE" w14:textId="77777777" w:rsidR="00F936F0" w:rsidRPr="00AC33A8" w:rsidRDefault="00F936F0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Obdarovaný dar s vďakou prijíma a použije ho v súlade s § 4 tejto darovacej zmluvy.</w:t>
            </w:r>
          </w:p>
          <w:p w14:paraId="3C75B795" w14:textId="494B77EC" w:rsidR="00F936F0" w:rsidRPr="00AC33A8" w:rsidRDefault="00F936F0" w:rsidP="00F936F0">
            <w:pPr>
              <w:spacing w:line="276" w:lineRule="auto"/>
              <w:ind w:right="32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  <w:p w14:paraId="6F447604" w14:textId="77777777" w:rsidR="004F62BC" w:rsidRPr="00AC33A8" w:rsidRDefault="004F62BC" w:rsidP="00F936F0">
            <w:pPr>
              <w:spacing w:line="276" w:lineRule="auto"/>
              <w:ind w:right="32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  <w:p w14:paraId="0B1097F6" w14:textId="77777777" w:rsidR="00F936F0" w:rsidRPr="00AC33A8" w:rsidRDefault="00F936F0" w:rsidP="00F936F0">
            <w:pPr>
              <w:spacing w:line="276" w:lineRule="auto"/>
              <w:ind w:right="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§ 4</w:t>
            </w:r>
          </w:p>
          <w:p w14:paraId="16A28120" w14:textId="77777777" w:rsidR="00F936F0" w:rsidRPr="00AC33A8" w:rsidRDefault="00F936F0" w:rsidP="00F936F0">
            <w:pPr>
              <w:pStyle w:val="Nadpis2"/>
              <w:spacing w:after="240" w:line="276" w:lineRule="auto"/>
              <w:ind w:right="34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C33A8">
              <w:rPr>
                <w:rFonts w:ascii="Arial" w:hAnsi="Arial" w:cs="Arial"/>
                <w:sz w:val="22"/>
                <w:szCs w:val="22"/>
              </w:rPr>
              <w:t>Účel daru</w:t>
            </w:r>
          </w:p>
          <w:p w14:paraId="718477A9" w14:textId="374014EA" w:rsidR="00CF6438" w:rsidRPr="00FF0454" w:rsidRDefault="00FD5E0A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4.1 </w:t>
            </w:r>
            <w:r w:rsidR="00F936F0"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Darca daruje Obdarovanému dar za účelom jeho použitia </w:t>
            </w:r>
            <w:r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výlučne </w:t>
            </w:r>
            <w:r w:rsidR="00F936F0"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na </w:t>
            </w:r>
            <w:r w:rsidR="00BA5070" w:rsidRPr="00AC33A8">
              <w:rPr>
                <w:rFonts w:ascii="Arial" w:hAnsi="Arial" w:cs="Arial"/>
                <w:iCs/>
                <w:sz w:val="22"/>
                <w:szCs w:val="22"/>
                <w:lang w:val="sk-SK"/>
              </w:rPr>
              <w:t>nákup</w:t>
            </w:r>
            <w:r w:rsidR="00900D0D" w:rsidRPr="00AC33A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900D0D" w:rsidRPr="00AC33A8">
              <w:rPr>
                <w:rFonts w:ascii="Arial" w:hAnsi="Arial" w:cs="Arial"/>
                <w:color w:val="000000"/>
                <w:sz w:val="22"/>
                <w:szCs w:val="22"/>
              </w:rPr>
              <w:t>nasledovných predmetov, ktoré budú použité</w:t>
            </w:r>
            <w:r w:rsidR="00882FC5" w:rsidRPr="00AC33A8">
              <w:rPr>
                <w:rFonts w:ascii="Arial" w:hAnsi="Arial" w:cs="Arial"/>
                <w:color w:val="000000"/>
                <w:sz w:val="22"/>
                <w:szCs w:val="22"/>
              </w:rPr>
              <w:t xml:space="preserve"> Obdarovaným </w:t>
            </w:r>
            <w:r w:rsidR="00900D0D" w:rsidRPr="00AC33A8">
              <w:rPr>
                <w:rFonts w:ascii="Arial" w:hAnsi="Arial" w:cs="Arial"/>
                <w:color w:val="000000"/>
                <w:sz w:val="22"/>
                <w:szCs w:val="22"/>
              </w:rPr>
              <w:t xml:space="preserve"> v</w:t>
            </w:r>
            <w:r w:rsidR="00882FC5" w:rsidRPr="00AC33A8">
              <w:rPr>
                <w:rFonts w:ascii="Arial" w:hAnsi="Arial" w:cs="Arial"/>
                <w:color w:val="000000"/>
                <w:sz w:val="22"/>
                <w:szCs w:val="22"/>
              </w:rPr>
              <w:t xml:space="preserve"> jeho </w:t>
            </w:r>
            <w:r w:rsidR="00900D0D" w:rsidRPr="00AC33A8">
              <w:rPr>
                <w:rFonts w:ascii="Arial" w:hAnsi="Arial" w:cs="Arial"/>
                <w:color w:val="000000"/>
                <w:sz w:val="22"/>
                <w:szCs w:val="22"/>
              </w:rPr>
              <w:t>prevádzke zariadenia opatrovateľskej služby na Palárikovej ul. č. 24</w:t>
            </w:r>
            <w:r w:rsidR="00882FC5" w:rsidRPr="00FF045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04BE4DB5" w14:textId="77777777" w:rsidR="00047E30" w:rsidRPr="00AC33A8" w:rsidRDefault="00047E30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k-SK"/>
              </w:rPr>
            </w:pPr>
          </w:p>
          <w:p w14:paraId="6B5D246E" w14:textId="6A15B058" w:rsidR="00882FC5" w:rsidRPr="00AC33A8" w:rsidRDefault="00047E30" w:rsidP="00882FC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Žinka Klasik vo farbe modrej s rozmerom 15x24 cm – </w:t>
            </w:r>
            <w:r w:rsidR="00FA11C7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0 ks 1,09€/ks</w:t>
            </w:r>
          </w:p>
          <w:p w14:paraId="61C37242" w14:textId="6F4B787C" w:rsidR="00882FC5" w:rsidRPr="00AC33A8" w:rsidRDefault="00F41A11" w:rsidP="00882FC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882FC5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https://www.byttextil.sk/zinka-classic-v-niekolkych-farbach</w:t>
              </w:r>
            </w:hyperlink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</w:t>
            </w:r>
          </w:p>
          <w:p w14:paraId="1F2CD558" w14:textId="7F8AE10D" w:rsidR="00882FC5" w:rsidRPr="00AC33A8" w:rsidRDefault="00882FC5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k-SK"/>
              </w:rPr>
            </w:pPr>
          </w:p>
          <w:p w14:paraId="18CA42CA" w14:textId="17E5D6ED" w:rsidR="00882FC5" w:rsidRPr="00AC33A8" w:rsidRDefault="00047E30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Uterák Economy 50x100 Fialová – </w:t>
            </w:r>
            <w:r w:rsidR="00FA11C7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ks -2,76€/ks </w:t>
            </w:r>
          </w:p>
          <w:p w14:paraId="0DE89C99" w14:textId="42997635" w:rsidR="00882FC5" w:rsidRPr="00AC33A8" w:rsidRDefault="00F41A11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k-SK"/>
              </w:rPr>
            </w:pPr>
            <w:hyperlink r:id="rId7" w:history="1">
              <w:r w:rsidR="00882FC5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https://www.dobrytextil.sk/uteraky/uterak-economy-50x100?varianta=106910</w:t>
              </w:r>
            </w:hyperlink>
          </w:p>
          <w:p w14:paraId="4B47CF09" w14:textId="1CDE68CF" w:rsidR="00882FC5" w:rsidRPr="00AC33A8" w:rsidRDefault="00882FC5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k-SK"/>
              </w:rPr>
            </w:pPr>
          </w:p>
          <w:p w14:paraId="0C8B67DC" w14:textId="3A30F84F" w:rsidR="00882FC5" w:rsidRPr="00AC33A8" w:rsidRDefault="00047E30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Kuchynská utierka - 3 ks v balení  - 10 balení -3,16€/balenie</w:t>
            </w:r>
          </w:p>
          <w:p w14:paraId="1B678D31" w14:textId="77D0C019" w:rsidR="00882FC5" w:rsidRPr="00AC33A8" w:rsidRDefault="00F41A11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8" w:history="1">
              <w:r w:rsidR="00882FC5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https://www.dobrytextil.sk/bytovy-textil/kuchynska-utierka-3-ks-v-baleni</w:t>
              </w:r>
            </w:hyperlink>
          </w:p>
          <w:p w14:paraId="1E667B2A" w14:textId="5C8FCC4E" w:rsidR="00882FC5" w:rsidRPr="00AC33A8" w:rsidRDefault="00882FC5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5D67E52C" w14:textId="7A523ADD" w:rsidR="00882FC5" w:rsidRPr="00AC33A8" w:rsidRDefault="00047E30" w:rsidP="00882FC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Jednorázové vinylové rukavice balené po 100 ks – veľ.L – 10 bal. – 6,50€/bal. Veľ.M – 10 bal. – 6,50€/bal</w:t>
            </w: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Lekáreň Salvator</w:t>
            </w: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1738C1EC" w14:textId="77777777" w:rsidR="00882FC5" w:rsidRPr="00AC33A8" w:rsidRDefault="00882FC5" w:rsidP="00882FC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0DDA51" w14:textId="270F7399" w:rsidR="00882FC5" w:rsidRPr="00AC33A8" w:rsidRDefault="00047E30" w:rsidP="00882FC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Detská hydratačná fľaša so slamkou – červená – 20 ks – 11,68€</w:t>
            </w:r>
          </w:p>
          <w:p w14:paraId="68079132" w14:textId="77777777" w:rsidR="00882FC5" w:rsidRPr="00AC33A8" w:rsidRDefault="00F41A11" w:rsidP="00882FC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9" w:history="1">
              <w:r w:rsidR="00882FC5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https://www.thermos.sk/flase-pre-sportovcov/146-flasa-pre-deti.html</w:t>
              </w:r>
            </w:hyperlink>
          </w:p>
          <w:p w14:paraId="139DA235" w14:textId="77777777" w:rsidR="00882FC5" w:rsidRPr="00AC33A8" w:rsidRDefault="00882FC5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k-SK"/>
              </w:rPr>
            </w:pPr>
          </w:p>
          <w:p w14:paraId="1556FAED" w14:textId="5F669987" w:rsidR="00047E30" w:rsidRPr="00AC33A8" w:rsidRDefault="00047E30" w:rsidP="00047E30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-ZSZ Tonometer bezortuťový klasický s overením – 1ks – 75,21 €</w:t>
            </w:r>
          </w:p>
          <w:p w14:paraId="0A8CDD9A" w14:textId="2D8C744E" w:rsidR="00047E30" w:rsidRPr="00AC33A8" w:rsidRDefault="00F41A11" w:rsidP="00047E30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0" w:anchor="viac-informacii" w:history="1">
              <w:r w:rsidR="00047E30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https://www.mojalekaren.sk/zsz-tonometer-bezortutovy-klasicky-s-overenim/#viac-informacii</w:t>
              </w:r>
            </w:hyperlink>
          </w:p>
          <w:p w14:paraId="00569ED2" w14:textId="16178089" w:rsidR="00FF0454" w:rsidRPr="00AC33A8" w:rsidRDefault="00FF0454" w:rsidP="00047E30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AABBA0" w14:textId="54116547" w:rsidR="00FF0454" w:rsidRPr="00AC33A8" w:rsidRDefault="00FF0454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-3 sady polohovacích podložiek (horná a dolná podložka v jednej sade) – 3x 70€</w:t>
            </w:r>
          </w:p>
          <w:p w14:paraId="7C2873FB" w14:textId="306F282E" w:rsidR="00FF0454" w:rsidRPr="00AC33A8" w:rsidRDefault="00F41A11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hyperlink r:id="rId11" w:history="1">
              <w:r w:rsidR="00FF0454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https://www.theracare.sk/sada-polohovacich-podloziek</w:t>
              </w:r>
            </w:hyperlink>
          </w:p>
          <w:p w14:paraId="16C8D7BA" w14:textId="77777777" w:rsidR="00FA11C7" w:rsidRDefault="00FA11C7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92BA6C" w14:textId="3208A7AE" w:rsidR="00FF0454" w:rsidRPr="00AC33A8" w:rsidRDefault="00FA11C7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FF0454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Prístroj CRP NycoCard Reader II v cene 1250 € - prístroj na meranie zápalových procesov v tele.</w:t>
            </w:r>
          </w:p>
          <w:p w14:paraId="22F7B4FA" w14:textId="7E1BF5E6" w:rsidR="00FA11C7" w:rsidRPr="00AC33A8" w:rsidRDefault="00F41A11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k-SK"/>
              </w:rPr>
            </w:pPr>
            <w:hyperlink r:id="rId12" w:history="1">
              <w:r w:rsidR="00FF0454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https://www.medihum.sk/crp-nycocard-reader-ii</w:t>
              </w:r>
            </w:hyperlink>
            <w:r w:rsidR="00FF0454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242955F0" w14:textId="60D29C72" w:rsidR="00826BD9" w:rsidRPr="00AC33A8" w:rsidRDefault="00826BD9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k-SK"/>
              </w:rPr>
            </w:pPr>
          </w:p>
          <w:p w14:paraId="541E19F6" w14:textId="2282354C" w:rsidR="00D651AC" w:rsidRPr="00AC33A8" w:rsidRDefault="00826BD9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4.2. 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Obdarovaný sa zaväzuje zaslať Darcovi </w:t>
            </w:r>
            <w:r w:rsidR="00174739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písomný 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sk-SK"/>
              </w:rPr>
              <w:t>doklad o</w:t>
            </w:r>
            <w:r w:rsidR="00625938" w:rsidRPr="00AC33A8">
              <w:rPr>
                <w:rFonts w:ascii="Arial" w:hAnsi="Arial" w:cs="Arial"/>
                <w:sz w:val="22"/>
                <w:szCs w:val="22"/>
                <w:lang w:val="sk-SK"/>
              </w:rPr>
              <w:t> 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sk-SK"/>
              </w:rPr>
              <w:t>kúpe</w:t>
            </w:r>
            <w:r w:rsidR="00625938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predmetov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="00BA5070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v zmysle 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sk-SK"/>
              </w:rPr>
              <w:t>bod</w:t>
            </w:r>
            <w:r w:rsidR="00F85E6F" w:rsidRPr="00AC33A8">
              <w:rPr>
                <w:rFonts w:ascii="Arial" w:hAnsi="Arial" w:cs="Arial"/>
                <w:sz w:val="22"/>
                <w:szCs w:val="22"/>
                <w:lang w:val="sk-SK"/>
              </w:rPr>
              <w:t>u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4.1 </w:t>
            </w:r>
            <w:r w:rsidR="00BA5070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tejto zmluvy </w:t>
            </w:r>
            <w:r w:rsidR="00B420BD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najneskôr 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do </w:t>
            </w:r>
            <w:r w:rsidR="0028562E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14 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dní od </w:t>
            </w:r>
            <w:r w:rsidR="0028562E" w:rsidRPr="00AC33A8">
              <w:rPr>
                <w:rFonts w:ascii="Arial" w:hAnsi="Arial" w:cs="Arial"/>
                <w:sz w:val="22"/>
                <w:szCs w:val="22"/>
                <w:lang w:val="sk-SK"/>
              </w:rPr>
              <w:t>ich nákupu.</w:t>
            </w:r>
          </w:p>
          <w:p w14:paraId="69B6255C" w14:textId="77777777" w:rsidR="00714609" w:rsidRPr="00AC33A8" w:rsidRDefault="00714609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0F9800F9" w14:textId="6B7A35A9" w:rsidR="000643FB" w:rsidRPr="00AC33A8" w:rsidRDefault="00227622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4.</w:t>
            </w:r>
            <w:r w:rsidR="005C00E3" w:rsidRPr="00AC33A8">
              <w:rPr>
                <w:rFonts w:ascii="Arial" w:hAnsi="Arial" w:cs="Arial"/>
                <w:sz w:val="22"/>
                <w:szCs w:val="22"/>
                <w:lang w:val="sk-SK"/>
              </w:rPr>
              <w:t>3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V prípade, že </w:t>
            </w:r>
            <w:r w:rsidR="00B420BD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Obdarovaný poruší svoju povinnosť uvedenú v bode 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4.1 alebo </w:t>
            </w:r>
            <w:r w:rsidR="00D90A21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v bode </w:t>
            </w:r>
            <w:r w:rsidR="00B420BD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4.2 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tejto zmluvy, je Darca oprávnený od tejto zmluvy odstúpiť 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a to 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písomným oznámením doručeným Obdarovanému. Obdarovaný je povinný v takomto prípade 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vrátiť </w:t>
            </w:r>
            <w:r w:rsidR="00D90A21" w:rsidRPr="00AC33A8">
              <w:rPr>
                <w:rFonts w:ascii="Arial" w:hAnsi="Arial" w:cs="Arial"/>
                <w:sz w:val="22"/>
                <w:szCs w:val="22"/>
                <w:lang w:val="sk-SK"/>
              </w:rPr>
              <w:t>d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ar </w:t>
            </w:r>
            <w:r w:rsidR="00D90A21" w:rsidRPr="00AC33A8">
              <w:rPr>
                <w:rFonts w:ascii="Arial" w:hAnsi="Arial" w:cs="Arial"/>
                <w:sz w:val="22"/>
                <w:szCs w:val="22"/>
                <w:lang w:val="sk-SK"/>
              </w:rPr>
              <w:t>D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sk-SK"/>
              </w:rPr>
              <w:t>ar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sk-SK"/>
              </w:rPr>
              <w:t>covi a to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do 14 dní </w:t>
            </w:r>
            <w:r w:rsidR="00C4277D" w:rsidRPr="00AC33A8">
              <w:rPr>
                <w:rFonts w:ascii="Arial" w:hAnsi="Arial" w:cs="Arial"/>
                <w:sz w:val="22"/>
                <w:szCs w:val="22"/>
                <w:lang w:val="sk-SK"/>
              </w:rPr>
              <w:t>od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o dňa </w:t>
            </w:r>
            <w:r w:rsidR="00C4277D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obdržania 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="00C4277D" w:rsidRPr="00AC33A8">
              <w:rPr>
                <w:rFonts w:ascii="Arial" w:hAnsi="Arial" w:cs="Arial"/>
                <w:sz w:val="22"/>
                <w:szCs w:val="22"/>
                <w:lang w:val="sk-SK"/>
              </w:rPr>
              <w:t>odstúpenia</w:t>
            </w:r>
            <w:r w:rsidR="00625938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Darcu</w:t>
            </w:r>
            <w:r w:rsidR="00C4277D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od 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tejto </w:t>
            </w:r>
            <w:r w:rsidR="00C4277D" w:rsidRPr="00AC33A8">
              <w:rPr>
                <w:rFonts w:ascii="Arial" w:hAnsi="Arial" w:cs="Arial"/>
                <w:sz w:val="22"/>
                <w:szCs w:val="22"/>
                <w:lang w:val="sk-SK"/>
              </w:rPr>
              <w:t>zmluvy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sk-SK"/>
              </w:rPr>
              <w:t>.</w:t>
            </w:r>
            <w:r w:rsidR="000643FB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      </w:t>
            </w:r>
          </w:p>
          <w:p w14:paraId="75F5B7C1" w14:textId="4BD32D3B" w:rsidR="00B539CB" w:rsidRDefault="000643FB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                                        </w:t>
            </w:r>
          </w:p>
          <w:p w14:paraId="42941277" w14:textId="77777777" w:rsidR="00B539CB" w:rsidRPr="00AC33A8" w:rsidRDefault="00B539CB" w:rsidP="00F936F0">
            <w:pPr>
              <w:spacing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574B107A" w14:textId="77777777" w:rsidR="00F936F0" w:rsidRPr="00AC33A8" w:rsidRDefault="00F936F0" w:rsidP="00F936F0">
            <w:pPr>
              <w:spacing w:line="276" w:lineRule="auto"/>
              <w:ind w:right="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§ 5</w:t>
            </w:r>
          </w:p>
          <w:p w14:paraId="75C40EB4" w14:textId="77777777" w:rsidR="00F936F0" w:rsidRPr="00AC33A8" w:rsidRDefault="00F936F0" w:rsidP="00F936F0">
            <w:pPr>
              <w:pStyle w:val="Nadpis2"/>
              <w:spacing w:after="240" w:line="276" w:lineRule="auto"/>
              <w:ind w:right="34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C33A8">
              <w:rPr>
                <w:rFonts w:ascii="Arial" w:hAnsi="Arial" w:cs="Arial"/>
                <w:sz w:val="22"/>
                <w:szCs w:val="22"/>
              </w:rPr>
              <w:t>Záverečné ustanovenia</w:t>
            </w:r>
          </w:p>
          <w:p w14:paraId="74CA3B7E" w14:textId="7F7B094C" w:rsidR="00091CE5" w:rsidRPr="00AC33A8" w:rsidRDefault="00F936F0" w:rsidP="00AC33A8">
            <w:pPr>
              <w:pStyle w:val="Zkladntext"/>
              <w:numPr>
                <w:ilvl w:val="0"/>
                <w:numId w:val="27"/>
              </w:numPr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Ak darovacia zmluva, alebo jej  </w:t>
            </w:r>
            <w:r w:rsidR="00FC06C8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dodatky 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neustanovujú inak, platia ustanovenia Občianskeho zákonníka</w:t>
            </w:r>
            <w:r w:rsidR="00FC06C8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v platnom znení.</w:t>
            </w:r>
          </w:p>
          <w:p w14:paraId="72F3CE02" w14:textId="26418240" w:rsidR="00230451" w:rsidRDefault="00230451" w:rsidP="00F936F0">
            <w:pPr>
              <w:pStyle w:val="Zkladntext"/>
              <w:numPr>
                <w:ilvl w:val="0"/>
                <w:numId w:val="27"/>
              </w:numPr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Táto zmluva nadobúda platnosť a účinnosť </w:t>
            </w:r>
            <w:r w:rsidR="00AE2039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dňom 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jej podpis</w:t>
            </w:r>
            <w:r w:rsidR="00AE2039" w:rsidRPr="00AC33A8">
              <w:rPr>
                <w:rFonts w:ascii="Arial" w:hAnsi="Arial" w:cs="Arial"/>
                <w:sz w:val="22"/>
                <w:szCs w:val="22"/>
                <w:lang w:val="sk-SK"/>
              </w:rPr>
              <w:t>u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obo</w:t>
            </w:r>
            <w:r w:rsidR="00AE2039" w:rsidRPr="00AC33A8">
              <w:rPr>
                <w:rFonts w:ascii="Arial" w:hAnsi="Arial" w:cs="Arial"/>
                <w:sz w:val="22"/>
                <w:szCs w:val="22"/>
                <w:lang w:val="sk-SK"/>
              </w:rPr>
              <w:t>ma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zmluvný</w:t>
            </w:r>
            <w:r w:rsidR="00AE2039" w:rsidRPr="00AC33A8">
              <w:rPr>
                <w:rFonts w:ascii="Arial" w:hAnsi="Arial" w:cs="Arial"/>
                <w:sz w:val="22"/>
                <w:szCs w:val="22"/>
                <w:lang w:val="sk-SK"/>
              </w:rPr>
              <w:t>mi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str</w:t>
            </w:r>
            <w:r w:rsidR="00AE2039" w:rsidRPr="00AC33A8">
              <w:rPr>
                <w:rFonts w:ascii="Arial" w:hAnsi="Arial" w:cs="Arial"/>
                <w:sz w:val="22"/>
                <w:szCs w:val="22"/>
                <w:lang w:val="sk-SK"/>
              </w:rPr>
              <w:t>anami.</w:t>
            </w:r>
          </w:p>
          <w:p w14:paraId="3A2E8746" w14:textId="77777777" w:rsidR="00FA11C7" w:rsidRPr="00AC33A8" w:rsidRDefault="00FA11C7" w:rsidP="00AC33A8">
            <w:pPr>
              <w:pStyle w:val="Zkladntext"/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71B6B2B0" w14:textId="289D4C52" w:rsidR="00AE2039" w:rsidRPr="00AC33A8" w:rsidRDefault="00F936F0" w:rsidP="00AE2039">
            <w:pPr>
              <w:pStyle w:val="Zkladntext"/>
              <w:numPr>
                <w:ilvl w:val="0"/>
                <w:numId w:val="27"/>
              </w:numPr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Táto zmluva je vyhotovená v slovenskom a</w:t>
            </w:r>
            <w:r w:rsidR="00276AEE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anglickom jazyku</w:t>
            </w:r>
            <w:r w:rsidR="00D90A21" w:rsidRPr="00AC33A8">
              <w:rPr>
                <w:rFonts w:ascii="Arial" w:hAnsi="Arial" w:cs="Arial"/>
                <w:sz w:val="22"/>
                <w:szCs w:val="22"/>
                <w:lang w:val="sk-SK"/>
              </w:rPr>
              <w:t>,</w:t>
            </w:r>
            <w:r w:rsidR="003E04B9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v</w:t>
            </w:r>
            <w:r w:rsidR="00276AEE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="003E04B9" w:rsidRPr="00AC33A8">
              <w:rPr>
                <w:rFonts w:ascii="Arial" w:hAnsi="Arial" w:cs="Arial"/>
                <w:sz w:val="22"/>
                <w:szCs w:val="22"/>
                <w:lang w:val="sk-SK"/>
              </w:rPr>
              <w:t>dvoch origináloch, z</w:t>
            </w:r>
            <w:r w:rsidR="00276AEE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="003E04B9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ktorých každá zmluvná strana obdrží jeden originál. 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V prípade, nezhody medzi jazykovými verziami</w:t>
            </w:r>
            <w:r w:rsidR="00091CE5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zmluvy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, je rozhodujúce</w:t>
            </w:r>
            <w:r w:rsidR="00AE2039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="00091CE5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jej </w:t>
            </w:r>
            <w:r w:rsidR="00AE2039" w:rsidRPr="00AC33A8">
              <w:rPr>
                <w:rFonts w:ascii="Arial" w:hAnsi="Arial" w:cs="Arial"/>
                <w:sz w:val="22"/>
                <w:szCs w:val="22"/>
                <w:lang w:val="sk-SK"/>
              </w:rPr>
              <w:t>slovenské znenie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.</w:t>
            </w:r>
          </w:p>
          <w:p w14:paraId="7819E258" w14:textId="260860D9" w:rsidR="004F62BC" w:rsidRDefault="004F62BC" w:rsidP="004F62BC">
            <w:pPr>
              <w:pStyle w:val="Zkladntext"/>
              <w:numPr>
                <w:ilvl w:val="0"/>
                <w:numId w:val="27"/>
              </w:numPr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Zmeny a</w:t>
            </w:r>
            <w:r w:rsidR="00276AEE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dodatky tejto zmluvy možno vykonať iba vo forme písomných, očíslovaných dodatkov podpísaných oboma zmluvnými stranami.</w:t>
            </w:r>
          </w:p>
          <w:p w14:paraId="18899752" w14:textId="2E2092C9" w:rsidR="004F62BC" w:rsidRPr="00AC33A8" w:rsidRDefault="00723066" w:rsidP="00AC33A8">
            <w:pPr>
              <w:pStyle w:val="Zkladntext"/>
              <w:numPr>
                <w:ilvl w:val="0"/>
                <w:numId w:val="27"/>
              </w:numPr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Zmluvné strany prehlasujú, že zmluvu podpísali slobodne, vážne a</w:t>
            </w:r>
            <w:r w:rsidR="00276AEE" w:rsidRPr="00AC33A8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ich zmluvná voľnosť nebola obmedzená.</w:t>
            </w:r>
          </w:p>
          <w:p w14:paraId="525AA8E7" w14:textId="32ABEB55" w:rsidR="00F936F0" w:rsidRPr="00AC33A8" w:rsidRDefault="00943FBC" w:rsidP="00F85E6F">
            <w:pPr>
              <w:pStyle w:val="Zkladntext"/>
              <w:numPr>
                <w:ilvl w:val="0"/>
                <w:numId w:val="27"/>
              </w:numPr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sk-SK"/>
              </w:rPr>
              <w:t>Zmluvné strany prehlasujú, že si zmluvu prečítali, s jej obsahom súhlasia na znak čoho ju podpisujú</w:t>
            </w:r>
          </w:p>
        </w:tc>
        <w:tc>
          <w:tcPr>
            <w:tcW w:w="4606" w:type="dxa"/>
          </w:tcPr>
          <w:p w14:paraId="7B0E92C9" w14:textId="77777777" w:rsidR="00F936F0" w:rsidRPr="00AC33A8" w:rsidRDefault="00F936F0" w:rsidP="00F936F0">
            <w:pPr>
              <w:pBdr>
                <w:bottom w:val="single" w:sz="4" w:space="1" w:color="auto"/>
              </w:pBdr>
              <w:spacing w:line="276" w:lineRule="auto"/>
              <w:ind w:right="34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US"/>
              </w:rPr>
              <w:lastRenderedPageBreak/>
              <w:t>donation agreement</w:t>
            </w:r>
          </w:p>
          <w:p w14:paraId="7922264C" w14:textId="77777777" w:rsidR="00F936F0" w:rsidRPr="00AC33A8" w:rsidRDefault="00F936F0" w:rsidP="00F936F0">
            <w:pPr>
              <w:pStyle w:val="Nadpis4"/>
              <w:spacing w:line="276" w:lineRule="auto"/>
              <w:ind w:left="35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  <w:p w14:paraId="2E24266D" w14:textId="77777777" w:rsidR="00F936F0" w:rsidRPr="00AC33A8" w:rsidRDefault="00F936F0" w:rsidP="00E52402">
            <w:pPr>
              <w:pStyle w:val="Nadpis4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concluded in accordance with Sec. 628 – 630 of Act No. 40/1964 Coll. Civil Code, as amended (hereinafter “Civil Code”) </w:t>
            </w:r>
          </w:p>
          <w:p w14:paraId="3BE2DDF8" w14:textId="77777777" w:rsidR="00F936F0" w:rsidRPr="00AC33A8" w:rsidRDefault="00F936F0" w:rsidP="00F936F0">
            <w:pPr>
              <w:spacing w:line="276" w:lineRule="auto"/>
              <w:ind w:left="3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F31C193" w14:textId="77777777" w:rsidR="00CB0284" w:rsidRPr="00AC33A8" w:rsidRDefault="00CB0284" w:rsidP="00F936F0">
            <w:pPr>
              <w:pStyle w:val="StylGaramondZarovnatdoblokuVlevo0cmPedsazen1cm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96A39AE" w14:textId="450D6D95" w:rsidR="00F936F0" w:rsidRPr="00AC33A8" w:rsidRDefault="00F936F0" w:rsidP="00F936F0">
            <w:pPr>
              <w:pStyle w:val="StylGaramondZarovnatdoblokuVlevo0cmPedsazen1cm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concluded by and between </w:t>
            </w:r>
          </w:p>
          <w:p w14:paraId="6984B7F6" w14:textId="77777777" w:rsidR="00886CC8" w:rsidRPr="00AC33A8" w:rsidRDefault="00886CC8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392465D" w14:textId="77777777" w:rsidR="00886CC8" w:rsidRPr="00AC33A8" w:rsidRDefault="00886CC8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sz w:val="22"/>
                <w:szCs w:val="22"/>
                <w:lang w:val="en-US"/>
              </w:rPr>
              <w:t>International Women’s Club of Bratislava,</w:t>
            </w:r>
          </w:p>
          <w:p w14:paraId="3DA22A23" w14:textId="1BF16E45" w:rsidR="00886CC8" w:rsidRPr="00AC33A8" w:rsidRDefault="00886CC8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civic organization, with registered </w:t>
            </w:r>
          </w:p>
          <w:p w14:paraId="11375E14" w14:textId="15D8CE55" w:rsidR="00886CC8" w:rsidRPr="00AC33A8" w:rsidRDefault="00FD5E0A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seat</w:t>
            </w:r>
            <w:r w:rsidR="00886CC8" w:rsidRPr="00AC33A8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at: Crowne Plaza Hotel, Bratislava,</w:t>
            </w:r>
          </w:p>
          <w:p w14:paraId="1420E52F" w14:textId="77777777" w:rsidR="00886CC8" w:rsidRPr="00AC33A8" w:rsidRDefault="00886CC8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Room 1757, </w:t>
            </w:r>
            <w:proofErr w:type="spellStart"/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Hodžovo</w:t>
            </w:r>
            <w:proofErr w:type="spellEnd"/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nám</w:t>
            </w:r>
            <w:proofErr w:type="spellEnd"/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. 2, </w:t>
            </w:r>
          </w:p>
          <w:p w14:paraId="4D04ED3A" w14:textId="77777777" w:rsidR="00886CC8" w:rsidRPr="00AC33A8" w:rsidRDefault="00886CC8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811 06 Bratislava, </w:t>
            </w:r>
          </w:p>
          <w:p w14:paraId="510DA9E7" w14:textId="77777777" w:rsidR="00886CC8" w:rsidRPr="00AC33A8" w:rsidRDefault="00886CC8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sz w:val="22"/>
                <w:szCs w:val="22"/>
                <w:lang w:val="en-US"/>
              </w:rPr>
              <w:t>Id. No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.: 308 11 309, </w:t>
            </w:r>
          </w:p>
          <w:p w14:paraId="143BE8F9" w14:textId="77777777" w:rsidR="00886CC8" w:rsidRPr="00AC33A8" w:rsidRDefault="00886CC8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spacing w:val="-4"/>
                <w:sz w:val="22"/>
                <w:szCs w:val="22"/>
                <w:lang w:val="en-US"/>
              </w:rPr>
              <w:t>Account No</w:t>
            </w:r>
            <w:r w:rsidRPr="00AC33A8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.: 2621016469/1100, Tatra </w:t>
            </w:r>
            <w:proofErr w:type="spellStart"/>
            <w:r w:rsidRPr="00AC33A8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banka</w:t>
            </w:r>
            <w:proofErr w:type="spellEnd"/>
            <w:r w:rsidRPr="00AC33A8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C33A8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a.s.</w:t>
            </w:r>
            <w:proofErr w:type="spellEnd"/>
            <w:r w:rsidRPr="00AC33A8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,</w:t>
            </w:r>
          </w:p>
          <w:p w14:paraId="59655B11" w14:textId="77777777" w:rsidR="00886CC8" w:rsidRPr="00AC33A8" w:rsidRDefault="00886CC8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represented by </w:t>
            </w:r>
          </w:p>
          <w:p w14:paraId="20638760" w14:textId="258776A8" w:rsidR="00886CC8" w:rsidRPr="00AC33A8" w:rsidRDefault="00886CC8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Mrs. </w:t>
            </w:r>
            <w:r w:rsidR="005B63B9" w:rsidRPr="00AC33A8">
              <w:rPr>
                <w:rFonts w:ascii="Arial" w:hAnsi="Arial" w:cs="Arial"/>
                <w:sz w:val="22"/>
                <w:szCs w:val="22"/>
                <w:lang w:val="en-US"/>
              </w:rPr>
              <w:t>Jana Sheppard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, president </w:t>
            </w:r>
          </w:p>
          <w:p w14:paraId="254D2C71" w14:textId="50CF4141" w:rsidR="00886CC8" w:rsidRPr="00AC33A8" w:rsidRDefault="00886CC8" w:rsidP="00886CC8">
            <w:pPr>
              <w:spacing w:line="276" w:lineRule="auto"/>
              <w:ind w:right="-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(hereinafter the “</w:t>
            </w: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Donor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“)</w:t>
            </w:r>
          </w:p>
          <w:p w14:paraId="17A22FAF" w14:textId="77777777" w:rsidR="005B63B9" w:rsidRPr="00AC33A8" w:rsidRDefault="005B63B9" w:rsidP="005B63B9">
            <w:pPr>
              <w:pStyle w:val="StylGaramondZarovnatdoblokuVlevo0cmPedsazen1cm"/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E9967FB" w14:textId="7A887FA5" w:rsidR="00886CC8" w:rsidRPr="00AC33A8" w:rsidRDefault="00886CC8" w:rsidP="00886CC8">
            <w:pPr>
              <w:pStyle w:val="StylGaramondZarovnatdoblokuVlevo0cmPedsazen1cm"/>
              <w:spacing w:line="27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and </w:t>
            </w:r>
          </w:p>
          <w:p w14:paraId="401A0AA8" w14:textId="77777777" w:rsidR="008D6D9C" w:rsidRPr="00AC33A8" w:rsidRDefault="008D6D9C" w:rsidP="00AC33A8">
            <w:pPr>
              <w:pStyle w:val="StylGaramondZarovnatdoblokuVlevo0cmPedsazen1cm"/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3E3D126" w14:textId="77777777" w:rsidR="00900D0D" w:rsidRPr="00AC33A8" w:rsidRDefault="00900D0D" w:rsidP="00900D0D">
            <w:pPr>
              <w:spacing w:line="360" w:lineRule="auto"/>
              <w:ind w:right="32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/>
                <w:sz w:val="22"/>
                <w:szCs w:val="22"/>
                <w:lang w:val="sk-SK"/>
              </w:rPr>
              <w:t>Seniorcentrum Staré mesto</w:t>
            </w:r>
          </w:p>
          <w:p w14:paraId="35574E43" w14:textId="48C555F1" w:rsidR="00900D0D" w:rsidRPr="00AC33A8" w:rsidRDefault="00900D0D" w:rsidP="00900D0D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social services organization </w:t>
            </w:r>
            <w:r w:rsidR="00F90724" w:rsidRPr="00AC33A8">
              <w:rPr>
                <w:rFonts w:ascii="Arial" w:hAnsi="Arial" w:cs="Arial"/>
                <w:bCs/>
                <w:sz w:val="22"/>
                <w:szCs w:val="22"/>
                <w:lang w:val="en-US"/>
              </w:rPr>
              <w:t>with registered seat at:</w:t>
            </w:r>
          </w:p>
          <w:p w14:paraId="0B088361" w14:textId="7162257F" w:rsidR="008D6D9C" w:rsidRPr="00AC33A8" w:rsidRDefault="00900D0D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Podjavorinskej 6, 811 03 Bratislava</w:t>
            </w:r>
          </w:p>
          <w:p w14:paraId="17D6B254" w14:textId="2FB43399" w:rsidR="00F90724" w:rsidRPr="00AC33A8" w:rsidRDefault="00F90724" w:rsidP="00F90724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proofErr w:type="spellStart"/>
            <w:r w:rsidRPr="00AC33A8">
              <w:rPr>
                <w:rFonts w:ascii="Arial" w:hAnsi="Arial" w:cs="Arial"/>
                <w:b/>
                <w:sz w:val="22"/>
                <w:szCs w:val="22"/>
                <w:lang w:val="en-US"/>
              </w:rPr>
              <w:t>Id.No</w:t>
            </w:r>
            <w:proofErr w:type="spellEnd"/>
            <w:r w:rsidRPr="00AC33A8">
              <w:rPr>
                <w:rFonts w:ascii="Arial" w:hAnsi="Arial" w:cs="Arial"/>
                <w:b/>
                <w:sz w:val="22"/>
                <w:szCs w:val="22"/>
                <w:lang w:val="en-US"/>
              </w:rPr>
              <w:t>.:</w:t>
            </w: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="003831B8" w:rsidRPr="00AC33A8">
              <w:rPr>
                <w:rFonts w:ascii="Arial" w:hAnsi="Arial" w:cs="Arial"/>
                <w:color w:val="000000"/>
                <w:sz w:val="22"/>
                <w:szCs w:val="22"/>
              </w:rPr>
              <w:t>42133661</w:t>
            </w:r>
          </w:p>
          <w:p w14:paraId="1F8B487C" w14:textId="13939387" w:rsidR="003831B8" w:rsidRPr="00AC33A8" w:rsidRDefault="00F90724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Bank details for payment: </w:t>
            </w:r>
            <w:r w:rsidR="003831B8"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VÚB, a.s.</w:t>
            </w:r>
          </w:p>
          <w:p w14:paraId="129F1F87" w14:textId="5B8841B1" w:rsidR="00900D0D" w:rsidRPr="00AC33A8" w:rsidRDefault="003831B8" w:rsidP="003831B8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color w:val="000000"/>
                <w:sz w:val="22"/>
                <w:szCs w:val="22"/>
              </w:rPr>
              <w:t>SK15 0200 0000 0024 7483 2457</w:t>
            </w:r>
          </w:p>
          <w:p w14:paraId="77EC9D38" w14:textId="458CA044" w:rsidR="003831B8" w:rsidRPr="00AC33A8" w:rsidRDefault="00900D0D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represented by</w:t>
            </w:r>
          </w:p>
          <w:p w14:paraId="72C8BEF5" w14:textId="3BAEE8B9" w:rsidR="008D6D9C" w:rsidRPr="00AC33A8" w:rsidRDefault="00900D0D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sk-SK"/>
              </w:rPr>
              <w:t>PhDr. Matej Alex, director</w:t>
            </w:r>
          </w:p>
          <w:p w14:paraId="1AD3CEAD" w14:textId="77777777" w:rsidR="00FD5E0A" w:rsidRPr="00AC33A8" w:rsidRDefault="00FD5E0A" w:rsidP="00FD5E0A">
            <w:pPr>
              <w:spacing w:line="360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4ADDCF2" w14:textId="5BAB71AC" w:rsidR="00886CC8" w:rsidRPr="00AC33A8" w:rsidRDefault="00886CC8" w:rsidP="00886CC8">
            <w:pPr>
              <w:spacing w:line="276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en-US"/>
              </w:rPr>
              <w:t>(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hereinafter the </w:t>
            </w:r>
            <w:r w:rsidRPr="00AC33A8">
              <w:rPr>
                <w:rFonts w:ascii="Arial" w:hAnsi="Arial" w:cs="Arial"/>
                <w:bCs/>
                <w:sz w:val="22"/>
                <w:szCs w:val="22"/>
                <w:lang w:val="en-US"/>
              </w:rPr>
              <w:t>„</w:t>
            </w:r>
            <w:r w:rsidRPr="00AC33A8">
              <w:rPr>
                <w:rFonts w:ascii="Arial" w:hAnsi="Arial" w:cs="Arial"/>
                <w:b/>
                <w:sz w:val="22"/>
                <w:szCs w:val="22"/>
                <w:lang w:val="en-US"/>
              </w:rPr>
              <w:t>Recipient</w:t>
            </w:r>
            <w:r w:rsidRPr="00AC33A8">
              <w:rPr>
                <w:rFonts w:ascii="Arial" w:hAnsi="Arial" w:cs="Arial"/>
                <w:bCs/>
                <w:sz w:val="22"/>
                <w:szCs w:val="22"/>
                <w:lang w:val="en-US"/>
              </w:rPr>
              <w:t>“)</w:t>
            </w:r>
          </w:p>
          <w:p w14:paraId="1D01DC0D" w14:textId="77777777" w:rsidR="00886CC8" w:rsidRPr="00AC33A8" w:rsidRDefault="00886CC8" w:rsidP="00886CC8">
            <w:pPr>
              <w:spacing w:line="276" w:lineRule="auto"/>
              <w:ind w:right="3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B6391AC" w14:textId="28AC03DC" w:rsidR="00886CC8" w:rsidRPr="00AC33A8" w:rsidRDefault="00CB3CEB" w:rsidP="00886CC8">
            <w:pPr>
              <w:spacing w:line="276" w:lineRule="auto"/>
              <w:ind w:right="32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Cs/>
                <w:sz w:val="22"/>
                <w:szCs w:val="22"/>
                <w:lang w:val="en-US"/>
              </w:rPr>
              <w:t>jointly referred to as “the Parties”</w:t>
            </w:r>
          </w:p>
          <w:p w14:paraId="6EBF1F36" w14:textId="77777777" w:rsidR="008D6D9C" w:rsidRPr="00AC33A8" w:rsidRDefault="008D6D9C" w:rsidP="00886CC8">
            <w:pPr>
              <w:pStyle w:val="StylGaramondZarovnatdoblokuVlevo0cmPedsazen1cm"/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1BC818" w14:textId="77777777" w:rsidR="008D6D9C" w:rsidRPr="00AC33A8" w:rsidRDefault="008D6D9C" w:rsidP="00886CC8">
            <w:pPr>
              <w:pStyle w:val="StylGaramondZarovnatdoblokuVlevo0cmPedsazen1cm"/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905DC9" w14:textId="77777777" w:rsidR="00F936F0" w:rsidRPr="00AC33A8" w:rsidRDefault="00F936F0" w:rsidP="00F936F0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§ 1</w:t>
            </w:r>
          </w:p>
          <w:p w14:paraId="076ABFC4" w14:textId="56AEF24F" w:rsidR="00F936F0" w:rsidRPr="00AC33A8" w:rsidRDefault="00526D1B" w:rsidP="00F936F0">
            <w:pPr>
              <w:pStyle w:val="Nadpis2"/>
              <w:spacing w:line="276" w:lineRule="auto"/>
              <w:ind w:left="35"/>
              <w:rPr>
                <w:rFonts w:ascii="Arial" w:hAnsi="Arial" w:cs="Arial"/>
                <w:spacing w:val="-12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pacing w:val="-12"/>
                <w:sz w:val="22"/>
                <w:szCs w:val="22"/>
                <w:lang w:val="en-US"/>
              </w:rPr>
              <w:t xml:space="preserve">Subject Matter </w:t>
            </w:r>
            <w:r w:rsidR="00F936F0" w:rsidRPr="00AC33A8">
              <w:rPr>
                <w:rFonts w:ascii="Arial" w:hAnsi="Arial" w:cs="Arial"/>
                <w:spacing w:val="-12"/>
                <w:sz w:val="22"/>
                <w:szCs w:val="22"/>
                <w:lang w:val="en-US"/>
              </w:rPr>
              <w:t>of the Donation Agreement</w:t>
            </w:r>
          </w:p>
          <w:p w14:paraId="254B6A37" w14:textId="77777777" w:rsidR="00F936F0" w:rsidRPr="00AC33A8" w:rsidRDefault="00F936F0" w:rsidP="00F936F0">
            <w:pPr>
              <w:rPr>
                <w:rFonts w:ascii="Arial" w:hAnsi="Arial" w:cs="Arial"/>
                <w:sz w:val="22"/>
                <w:szCs w:val="22"/>
                <w:lang w:val="en-US" w:eastAsia="sk-SK"/>
              </w:rPr>
            </w:pPr>
          </w:p>
          <w:p w14:paraId="133FA8E8" w14:textId="3067B3B5" w:rsidR="00886CC8" w:rsidRPr="00AC33A8" w:rsidRDefault="00F936F0" w:rsidP="00F936F0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902853" w:rsidRPr="00AC33A8">
              <w:rPr>
                <w:rFonts w:ascii="Arial" w:hAnsi="Arial" w:cs="Arial"/>
                <w:sz w:val="22"/>
                <w:szCs w:val="22"/>
                <w:lang w:val="en-US"/>
              </w:rPr>
              <w:t>subject matter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of the Donation Agreement is the amount of money of EUR</w:t>
            </w:r>
            <w:r w:rsidR="005D15EA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00D0D" w:rsidRPr="00AC33A8">
              <w:rPr>
                <w:rFonts w:ascii="Arial" w:hAnsi="Arial" w:cs="Arial"/>
                <w:sz w:val="22"/>
                <w:szCs w:val="22"/>
                <w:lang w:val="en-US"/>
              </w:rPr>
              <w:t>2 000</w:t>
            </w:r>
            <w:r w:rsidR="00CF6438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900D0D" w:rsidRPr="00AC33A8">
              <w:rPr>
                <w:rFonts w:ascii="Arial" w:hAnsi="Arial" w:cs="Arial"/>
                <w:sz w:val="22"/>
                <w:szCs w:val="22"/>
                <w:lang w:val="en-US"/>
              </w:rPr>
              <w:t>two</w:t>
            </w:r>
            <w:r w:rsidR="00CF6438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thousand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EUR), (hereinafter referred to as the “donation”).</w:t>
            </w:r>
          </w:p>
          <w:p w14:paraId="6276F0E4" w14:textId="37994834" w:rsidR="00886CC8" w:rsidRPr="00AC33A8" w:rsidRDefault="00886CC8" w:rsidP="00F936F0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73B4B8" w14:textId="07E8AD18" w:rsidR="00FD5E0A" w:rsidRPr="00AC33A8" w:rsidRDefault="00FD5E0A" w:rsidP="00F936F0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44538AE" w14:textId="6E9C1F35" w:rsidR="00FD5E0A" w:rsidRPr="00AC33A8" w:rsidRDefault="00FD5E0A" w:rsidP="00F936F0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26C2C61" w14:textId="77777777" w:rsidR="00FD5E0A" w:rsidRPr="00AC33A8" w:rsidRDefault="00FD5E0A" w:rsidP="00F936F0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26488FA" w14:textId="77777777" w:rsidR="00F936F0" w:rsidRPr="00AC33A8" w:rsidRDefault="00F936F0" w:rsidP="00F936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>§ 2</w:t>
            </w:r>
          </w:p>
          <w:p w14:paraId="55E7AC4C" w14:textId="77777777" w:rsidR="00F936F0" w:rsidRPr="00AC33A8" w:rsidRDefault="00F936F0" w:rsidP="00F936F0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Provision of the donation</w:t>
            </w:r>
          </w:p>
          <w:p w14:paraId="33C9B268" w14:textId="77777777" w:rsidR="00F936F0" w:rsidRPr="00AC33A8" w:rsidRDefault="00F936F0" w:rsidP="00886CC8">
            <w:pPr>
              <w:spacing w:line="276" w:lineRule="auto"/>
              <w:ind w:left="35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CEA8757" w14:textId="6A1CD6B3" w:rsidR="00075A7D" w:rsidRPr="00AC33A8" w:rsidRDefault="00F936F0" w:rsidP="00BA5070">
            <w:pPr>
              <w:spacing w:line="276" w:lineRule="auto"/>
              <w:ind w:left="35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The donation shall be granted to the Recipient </w:t>
            </w:r>
            <w:r w:rsidR="00CB3CEB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by the </w:t>
            </w:r>
            <w:r w:rsidR="00BA5070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Donor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by crediting the assets to the Recipient's account stipulated </w:t>
            </w:r>
            <w:r w:rsidR="00BA5070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in the heading 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en-US"/>
              </w:rPr>
              <w:t>hereto</w:t>
            </w:r>
            <w:r w:rsidR="00F85E6F" w:rsidRPr="00AC33A8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0310641" w14:textId="592800CA" w:rsidR="00BA5070" w:rsidRPr="00AC33A8" w:rsidRDefault="00BA5070" w:rsidP="00075A7D">
            <w:pPr>
              <w:pStyle w:val="Zkladntext"/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EB32FB4" w14:textId="77777777" w:rsidR="004F62BC" w:rsidRPr="00AC33A8" w:rsidRDefault="004F62BC" w:rsidP="00075A7D">
            <w:pPr>
              <w:pStyle w:val="Zkladntext"/>
              <w:spacing w:after="0" w:line="276" w:lineRule="auto"/>
              <w:ind w:right="3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56E5D3" w14:textId="77777777" w:rsidR="00F936F0" w:rsidRPr="00AC33A8" w:rsidRDefault="00F936F0" w:rsidP="00F936F0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§ 3</w:t>
            </w:r>
          </w:p>
          <w:p w14:paraId="5CBBCBF5" w14:textId="6F6591AD" w:rsidR="00F936F0" w:rsidRPr="00AC33A8" w:rsidRDefault="00F936F0" w:rsidP="00F936F0">
            <w:pPr>
              <w:spacing w:after="240" w:line="276" w:lineRule="auto"/>
              <w:ind w:left="3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Accepta</w:t>
            </w:r>
            <w:r w:rsidR="00CB3CEB" w:rsidRPr="00AC33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nce</w:t>
            </w: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of the donation</w:t>
            </w:r>
          </w:p>
          <w:p w14:paraId="667D1043" w14:textId="1566004C" w:rsidR="004F62BC" w:rsidRPr="00AC33A8" w:rsidRDefault="00CB3CEB">
            <w:pPr>
              <w:spacing w:line="276" w:lineRule="auto"/>
              <w:ind w:left="34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The </w:t>
            </w:r>
            <w:r w:rsidR="00F936F0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Recipient gratefully accepts the donation and shall use </w:t>
            </w:r>
            <w:r w:rsidR="00D90A21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it </w:t>
            </w:r>
            <w:r w:rsidR="00F936F0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in accordance with §</w:t>
            </w:r>
            <w:r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F936F0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4 hereof</w:t>
            </w:r>
            <w:r w:rsidR="00F85E6F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.</w:t>
            </w:r>
          </w:p>
          <w:p w14:paraId="5897D0D4" w14:textId="479DD912" w:rsidR="00D90A21" w:rsidRDefault="00D90A21" w:rsidP="00826BD9">
            <w:pPr>
              <w:spacing w:line="276" w:lineRule="auto"/>
              <w:ind w:left="34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</w:p>
          <w:p w14:paraId="0D9D5EFC" w14:textId="77777777" w:rsidR="00B539CB" w:rsidRPr="00AC33A8" w:rsidRDefault="00B539CB" w:rsidP="00826BD9">
            <w:pPr>
              <w:spacing w:line="276" w:lineRule="auto"/>
              <w:ind w:left="34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</w:p>
          <w:p w14:paraId="3882823A" w14:textId="77777777" w:rsidR="00F936F0" w:rsidRPr="00AC33A8" w:rsidRDefault="00F936F0" w:rsidP="00F936F0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§ 4</w:t>
            </w:r>
          </w:p>
          <w:p w14:paraId="01CAAE83" w14:textId="77777777" w:rsidR="00F936F0" w:rsidRPr="00AC33A8" w:rsidRDefault="00F936F0" w:rsidP="00F936F0">
            <w:pPr>
              <w:spacing w:after="240" w:line="276" w:lineRule="auto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sz w:val="22"/>
                <w:szCs w:val="22"/>
                <w:lang w:val="en-US"/>
              </w:rPr>
              <w:t>The purpose of the donation</w:t>
            </w:r>
          </w:p>
          <w:p w14:paraId="2C3E8A20" w14:textId="389F2E4B" w:rsidR="0028562E" w:rsidRDefault="00FD5E0A" w:rsidP="00F936F0">
            <w:pPr>
              <w:spacing w:line="276" w:lineRule="auto"/>
              <w:ind w:left="34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4.1. </w:t>
            </w:r>
            <w:r w:rsidR="00CB3CEB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The </w:t>
            </w:r>
            <w:r w:rsidR="00F936F0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Donor gives the donation to the Recipient for the purpose of its </w:t>
            </w:r>
            <w:r w:rsidR="00826BD9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sole </w:t>
            </w:r>
            <w:r w:rsidR="00F936F0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use of financing </w:t>
            </w:r>
            <w:r w:rsidR="00CB3CEB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the </w:t>
            </w:r>
            <w:r w:rsidR="00826BD9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purchase of the</w:t>
            </w:r>
            <w:r w:rsidR="00882FC5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items that will be used at Recipient´s social care service center at Palarikova </w:t>
            </w:r>
            <w:proofErr w:type="spellStart"/>
            <w:r w:rsidR="00882FC5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st.</w:t>
            </w:r>
            <w:proofErr w:type="spellEnd"/>
            <w:r w:rsidR="00882FC5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24 as follows</w:t>
            </w:r>
            <w:r w:rsidR="0028562E" w:rsidRPr="00AC33A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:</w:t>
            </w:r>
          </w:p>
          <w:p w14:paraId="4DBFB7E1" w14:textId="13B7DC0B" w:rsidR="00047E30" w:rsidRDefault="00047E30" w:rsidP="00F936F0">
            <w:pPr>
              <w:spacing w:line="276" w:lineRule="auto"/>
              <w:ind w:left="34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</w:p>
          <w:p w14:paraId="0F8149D2" w14:textId="77777777" w:rsidR="00047E30" w:rsidRPr="00AC33A8" w:rsidRDefault="00047E30" w:rsidP="00F936F0">
            <w:pPr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pacing w:val="-6"/>
                <w:sz w:val="22"/>
                <w:szCs w:val="22"/>
                <w:lang w:val="en-US"/>
              </w:rPr>
            </w:pPr>
          </w:p>
          <w:p w14:paraId="1BDAFC75" w14:textId="72BCC007" w:rsidR="00882FC5" w:rsidRPr="00AC33A8" w:rsidRDefault="00047E30" w:rsidP="00882FC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Sponge_klasik in blue colour of size 15x24 cm – </w:t>
            </w:r>
            <w:r w:rsidR="00FA11C7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0 pcs 1,09€/p</w:t>
            </w: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iece</w:t>
            </w:r>
          </w:p>
          <w:p w14:paraId="6BB8C2B5" w14:textId="40BDE9B3" w:rsidR="00882FC5" w:rsidRPr="00AC33A8" w:rsidRDefault="00F41A11" w:rsidP="00047E30">
            <w:pPr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3" w:history="1">
              <w:r w:rsidR="00047E30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https://www.byttextil.sk/zinka-classic-v-niekolkych-farbach_____</w:t>
              </w:r>
            </w:hyperlink>
          </w:p>
          <w:p w14:paraId="0D14114F" w14:textId="77777777" w:rsidR="00047E30" w:rsidRPr="00824126" w:rsidRDefault="00047E30">
            <w:pPr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pacing w:val="-6"/>
                <w:sz w:val="22"/>
                <w:szCs w:val="22"/>
                <w:lang w:val="sk-SK"/>
              </w:rPr>
            </w:pPr>
          </w:p>
          <w:p w14:paraId="251C6F9A" w14:textId="52D1FBEA" w:rsidR="00882FC5" w:rsidRPr="00AC33A8" w:rsidRDefault="00047E30" w:rsidP="00AC33A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Towel Economy 50x100 Violet – </w:t>
            </w:r>
            <w:r w:rsidR="00FA11C7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pcs -2,76€/piece</w:t>
            </w:r>
          </w:p>
          <w:p w14:paraId="70A9C3F0" w14:textId="78BCD295" w:rsidR="00882FC5" w:rsidRPr="00AC33A8" w:rsidRDefault="00F41A11" w:rsidP="00F936F0">
            <w:pPr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4" w:history="1">
              <w:r w:rsidR="00882FC5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https://www.dobrytextil.sk/uteraky/uterak-economy-50x100?varianta=106910</w:t>
              </w:r>
            </w:hyperlink>
          </w:p>
          <w:p w14:paraId="7EE7902B" w14:textId="77777777" w:rsidR="00047E30" w:rsidRPr="00824126" w:rsidRDefault="00047E30" w:rsidP="00F936F0">
            <w:pPr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pacing w:val="-6"/>
                <w:sz w:val="22"/>
                <w:szCs w:val="22"/>
              </w:rPr>
            </w:pPr>
          </w:p>
          <w:p w14:paraId="38E3D34C" w14:textId="1A810888" w:rsidR="00882FC5" w:rsidRPr="00AC33A8" w:rsidRDefault="00047E30" w:rsidP="00F936F0">
            <w:pPr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Kitchen towel 3 pcs – 10 x3 pcs 3,16€/pack</w:t>
            </w:r>
          </w:p>
          <w:p w14:paraId="125917DC" w14:textId="732A2354" w:rsidR="00882FC5" w:rsidRPr="00AC33A8" w:rsidRDefault="00F41A11" w:rsidP="00F936F0">
            <w:pPr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5" w:history="1">
              <w:r w:rsidR="00882FC5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https://www.dobrytextil.sk/bytovy-textil/kuchynska-utierka-3-ks-v-baleni</w:t>
              </w:r>
            </w:hyperlink>
          </w:p>
          <w:p w14:paraId="329A301F" w14:textId="6034F099" w:rsidR="00882FC5" w:rsidRPr="00AC33A8" w:rsidRDefault="00882FC5" w:rsidP="00F936F0">
            <w:pPr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AB2F1A" w14:textId="5A87CEA5" w:rsidR="00882FC5" w:rsidRPr="00AC33A8" w:rsidRDefault="00047E30" w:rsidP="00AC33A8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Disposable vinyl gloves 10x100 pcs 6,50€/package M size – 10 packs – 6,50€/pack</w:t>
            </w: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Salvator Pharmacy</w:t>
            </w: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02EF5C8B" w14:textId="33BDEAAF" w:rsidR="00882FC5" w:rsidRPr="00AC33A8" w:rsidRDefault="00882FC5" w:rsidP="00F936F0">
            <w:pPr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pacing w:val="-6"/>
                <w:sz w:val="22"/>
                <w:szCs w:val="22"/>
                <w:lang w:val="en-US"/>
              </w:rPr>
            </w:pPr>
          </w:p>
          <w:p w14:paraId="60583DB1" w14:textId="0E549F0E" w:rsidR="00882FC5" w:rsidRPr="00AC33A8" w:rsidRDefault="00047E30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82FC5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Baby moisturizing bottle with a Straw – red colour- 20 pcs – 11.68 €</w:t>
            </w:r>
          </w:p>
          <w:p w14:paraId="56154911" w14:textId="77777777" w:rsidR="00882FC5" w:rsidRPr="00AC33A8" w:rsidRDefault="00F41A11" w:rsidP="00882FC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6" w:history="1">
              <w:r w:rsidR="00882FC5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https://www.thermos.sk/flase-pre-sportovcov/146-flasa-pre-deti.html</w:t>
              </w:r>
            </w:hyperlink>
          </w:p>
          <w:p w14:paraId="17E0F92C" w14:textId="2CC3BCF1" w:rsidR="00882FC5" w:rsidRPr="00824126" w:rsidRDefault="00882FC5" w:rsidP="00F936F0">
            <w:pPr>
              <w:spacing w:line="276" w:lineRule="auto"/>
              <w:ind w:left="34"/>
              <w:jc w:val="both"/>
              <w:rPr>
                <w:rFonts w:ascii="Arial" w:hAnsi="Arial" w:cs="Arial"/>
                <w:color w:val="000000" w:themeColor="text1"/>
                <w:spacing w:val="-6"/>
                <w:sz w:val="22"/>
                <w:szCs w:val="22"/>
                <w:lang w:val="sk-SK"/>
              </w:rPr>
            </w:pPr>
          </w:p>
          <w:p w14:paraId="4BDCDA2D" w14:textId="7E1CA7C8" w:rsidR="00047E30" w:rsidRPr="00AC33A8" w:rsidRDefault="00047E30" w:rsidP="00047E30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-Mercury-free tonometer classical validated – 1 piece -€ 75,21 </w:t>
            </w:r>
          </w:p>
          <w:p w14:paraId="046FECCB" w14:textId="77777777" w:rsidR="00047E30" w:rsidRPr="00AC33A8" w:rsidRDefault="00F41A11" w:rsidP="00047E30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7" w:anchor="viac-informacii" w:history="1">
              <w:r w:rsidR="00047E30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https://www.mojalekaren.sk/zsz-tonometer-bezortutovy-klasicky-s-overenim/#viac-informacii</w:t>
              </w:r>
            </w:hyperlink>
          </w:p>
          <w:p w14:paraId="23F348D6" w14:textId="05261969" w:rsidR="00FF0454" w:rsidRPr="00AC33A8" w:rsidRDefault="00FA11C7" w:rsidP="00B539C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-</w:t>
            </w:r>
            <w:r w:rsidR="00FF0454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3 sets of positioning mats (upper and lower mat in one set) - 3x 70€</w:t>
            </w:r>
          </w:p>
          <w:p w14:paraId="2F437DB0" w14:textId="07C8A708" w:rsidR="00FF0454" w:rsidRPr="00AC33A8" w:rsidRDefault="00F41A11" w:rsidP="00B539C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6"/>
                <w:sz w:val="22"/>
                <w:szCs w:val="22"/>
                <w:lang w:val="en-US"/>
              </w:rPr>
            </w:pPr>
            <w:hyperlink r:id="rId18" w:history="1">
              <w:r w:rsidR="00FF0454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https://www.theracare.sk/sada-polohovacich-podloziek</w:t>
              </w:r>
            </w:hyperlink>
          </w:p>
          <w:p w14:paraId="00B6E798" w14:textId="77777777" w:rsidR="00FA11C7" w:rsidRDefault="00FA11C7" w:rsidP="00B539C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D098DC" w14:textId="60468BAB" w:rsidR="00FF0454" w:rsidRPr="00AC33A8" w:rsidRDefault="00FA11C7" w:rsidP="00B539C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FF0454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CRP NycoCard Reader II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–</w:t>
            </w:r>
            <w:r w:rsidR="00FF0454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price </w:t>
            </w:r>
            <w:r w:rsidR="00FF0454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1250 € to detect potential inflammatory process in the body.</w:t>
            </w:r>
          </w:p>
          <w:p w14:paraId="5837AFFB" w14:textId="0FD5FF06" w:rsidR="00FF0454" w:rsidRPr="00824126" w:rsidRDefault="00F41A11" w:rsidP="00B539C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6"/>
                <w:sz w:val="22"/>
                <w:szCs w:val="22"/>
              </w:rPr>
            </w:pPr>
            <w:hyperlink r:id="rId19" w:history="1">
              <w:r w:rsidR="00FF0454" w:rsidRPr="00AC33A8">
                <w:rPr>
                  <w:rStyle w:val="Hypertextovprepojenie"/>
                  <w:rFonts w:ascii="Arial" w:hAnsi="Arial" w:cs="Arial"/>
                  <w:color w:val="000000" w:themeColor="text1"/>
                  <w:sz w:val="22"/>
                  <w:szCs w:val="22"/>
                </w:rPr>
                <w:t>https://www.medihum.sk/crp-nycocard-reader-ii</w:t>
              </w:r>
            </w:hyperlink>
            <w:r w:rsidR="00FF0454" w:rsidRPr="00AC33A8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50E9CB90" w14:textId="77777777" w:rsidR="00BA5070" w:rsidRPr="00824126" w:rsidRDefault="00BA507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80A664" w14:textId="3196FEDF" w:rsidR="00D651AC" w:rsidRPr="00AC33A8" w:rsidRDefault="00826BD9" w:rsidP="00826BD9">
            <w:pPr>
              <w:spacing w:line="276" w:lineRule="auto"/>
              <w:ind w:left="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4.2. </w:t>
            </w:r>
            <w:r w:rsidR="00CB3CEB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Recipient is obliged to send </w:t>
            </w:r>
            <w:r w:rsidR="00BB7E23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to the Donor </w:t>
            </w:r>
            <w:r w:rsidR="00CB3CEB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a </w:t>
            </w:r>
            <w:r w:rsidR="0017473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written 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en-US"/>
              </w:rPr>
              <w:t>proof of</w:t>
            </w:r>
            <w:r w:rsidR="00BB7E23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the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purchase of </w:t>
            </w:r>
            <w:r w:rsidR="00625938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items referred to in 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en-US"/>
              </w:rPr>
              <w:t>par.</w:t>
            </w:r>
            <w:r w:rsidR="00F85E6F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651AC" w:rsidRPr="00AC33A8">
              <w:rPr>
                <w:rFonts w:ascii="Arial" w:hAnsi="Arial" w:cs="Arial"/>
                <w:sz w:val="22"/>
                <w:szCs w:val="22"/>
                <w:lang w:val="en-US"/>
              </w:rPr>
              <w:t>4.1</w:t>
            </w:r>
            <w:r w:rsidR="00F85E6F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A5070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of this </w:t>
            </w:r>
            <w:r w:rsidR="00625938" w:rsidRPr="00AC33A8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BA5070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greement </w:t>
            </w:r>
            <w:r w:rsidR="00F85E6F" w:rsidRPr="00AC33A8">
              <w:rPr>
                <w:rFonts w:ascii="Arial" w:hAnsi="Arial" w:cs="Arial"/>
                <w:sz w:val="22"/>
                <w:szCs w:val="22"/>
                <w:lang w:val="en-US"/>
              </w:rPr>
              <w:t>within</w:t>
            </w:r>
            <w:r w:rsidR="0028562E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14 </w:t>
            </w:r>
            <w:r w:rsidR="00F85E6F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days </w:t>
            </w:r>
            <w:r w:rsidR="00625938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from </w:t>
            </w:r>
            <w:r w:rsidR="0028562E" w:rsidRPr="00AC33A8">
              <w:rPr>
                <w:rFonts w:ascii="Arial" w:hAnsi="Arial" w:cs="Arial"/>
                <w:sz w:val="22"/>
                <w:szCs w:val="22"/>
                <w:lang w:val="en-US"/>
              </w:rPr>
              <w:t>their purchase.</w:t>
            </w:r>
          </w:p>
          <w:p w14:paraId="341CF5AF" w14:textId="560A0175" w:rsidR="00227622" w:rsidRPr="00AC33A8" w:rsidRDefault="00227622" w:rsidP="00F85E6F">
            <w:pPr>
              <w:spacing w:line="276" w:lineRule="auto"/>
              <w:ind w:left="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F9A8114" w14:textId="02DC3404" w:rsidR="00750361" w:rsidRPr="00AC33A8" w:rsidRDefault="00227622" w:rsidP="000643FB">
            <w:pPr>
              <w:spacing w:line="276" w:lineRule="auto"/>
              <w:ind w:left="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  <w:r w:rsidR="005C00E3" w:rsidRPr="00AC33A8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In case</w:t>
            </w:r>
            <w:r w:rsidR="00BB7E23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Recipient commits a breach of an obligation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stated in par. 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4.1 or </w:t>
            </w:r>
            <w:r w:rsidR="00D90A21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par.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2 of this </w:t>
            </w:r>
            <w:r w:rsidR="000643FB" w:rsidRPr="00AC33A8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greement, the Donor is granted a right </w:t>
            </w:r>
            <w:r w:rsidR="000643FB" w:rsidRPr="00AC33A8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643FB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withdrawal 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from this </w:t>
            </w:r>
            <w:r w:rsidR="000643FB" w:rsidRPr="00AC33A8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greement by written </w:t>
            </w:r>
            <w:r w:rsidR="0072678F" w:rsidRPr="00AC33A8">
              <w:rPr>
                <w:rFonts w:ascii="Arial" w:hAnsi="Arial" w:cs="Arial"/>
                <w:sz w:val="22"/>
                <w:szCs w:val="22"/>
                <w:lang w:val="en-US"/>
              </w:rPr>
              <w:t>letter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of </w:t>
            </w:r>
            <w:r w:rsidR="000643FB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Agreement </w:t>
            </w:r>
            <w:r w:rsidR="00CB3CEB" w:rsidRPr="00AC33A8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ithdrawal delivered to the Recipient. </w:t>
            </w:r>
            <w:r w:rsidR="000643FB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In such case, </w:t>
            </w:r>
            <w:r w:rsidR="00CB3CEB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71460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Recipient is obliged to </w:t>
            </w:r>
            <w:r w:rsidR="00C4277D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return donation to the Donor within 14 days of receiving the </w:t>
            </w:r>
            <w:r w:rsidR="0072678F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letter of </w:t>
            </w:r>
            <w:r w:rsidR="000643FB" w:rsidRPr="00AC33A8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C4277D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greement </w:t>
            </w:r>
            <w:r w:rsidR="00CB3CEB" w:rsidRPr="00AC33A8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="00C4277D" w:rsidRPr="00AC33A8">
              <w:rPr>
                <w:rFonts w:ascii="Arial" w:hAnsi="Arial" w:cs="Arial"/>
                <w:sz w:val="22"/>
                <w:szCs w:val="22"/>
                <w:lang w:val="en-US"/>
              </w:rPr>
              <w:t>ithdrawal</w:t>
            </w:r>
            <w:r w:rsidR="00750361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from the Donor.</w:t>
            </w:r>
          </w:p>
          <w:p w14:paraId="5A3F4BCA" w14:textId="77777777" w:rsidR="004F62BC" w:rsidRPr="00AC33A8" w:rsidRDefault="004F62BC" w:rsidP="004F62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6E28687" w14:textId="77777777" w:rsidR="00F936F0" w:rsidRPr="00AC33A8" w:rsidRDefault="00F936F0" w:rsidP="00F936F0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§ 5</w:t>
            </w:r>
          </w:p>
          <w:p w14:paraId="5B4FBCE3" w14:textId="738E7986" w:rsidR="00F936F0" w:rsidRDefault="00F936F0" w:rsidP="00F936F0">
            <w:pPr>
              <w:spacing w:after="240" w:line="276" w:lineRule="auto"/>
              <w:ind w:left="35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b/>
                <w:sz w:val="22"/>
                <w:szCs w:val="22"/>
                <w:lang w:val="en-US"/>
              </w:rPr>
              <w:t>Final provisions</w:t>
            </w:r>
          </w:p>
          <w:p w14:paraId="1D0E341F" w14:textId="0D593914" w:rsidR="00F936F0" w:rsidRPr="00AC33A8" w:rsidRDefault="00F936F0" w:rsidP="00F936F0">
            <w:pPr>
              <w:pStyle w:val="Zkladntext"/>
              <w:numPr>
                <w:ilvl w:val="0"/>
                <w:numId w:val="20"/>
              </w:numPr>
              <w:spacing w:after="0" w:line="276" w:lineRule="auto"/>
              <w:ind w:left="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The regulations of the </w:t>
            </w:r>
            <w:r w:rsidR="00FC06C8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latest wording of the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Civil Code shall apply, unless the Donation Agreement or its amendments state otherwise.</w:t>
            </w:r>
          </w:p>
          <w:p w14:paraId="22B1879B" w14:textId="0AE88325" w:rsidR="00227622" w:rsidRPr="00AC33A8" w:rsidRDefault="00227622" w:rsidP="00F936F0">
            <w:pPr>
              <w:pStyle w:val="Zkladntext"/>
              <w:numPr>
                <w:ilvl w:val="0"/>
                <w:numId w:val="20"/>
              </w:numPr>
              <w:spacing w:after="0" w:line="276" w:lineRule="auto"/>
              <w:ind w:left="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276AEE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Agreement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enters into </w:t>
            </w:r>
            <w:r w:rsidR="00723066" w:rsidRPr="00AC33A8">
              <w:rPr>
                <w:rFonts w:ascii="Arial" w:hAnsi="Arial" w:cs="Arial"/>
                <w:sz w:val="22"/>
                <w:szCs w:val="22"/>
                <w:lang w:val="en-US"/>
              </w:rPr>
              <w:t>force</w:t>
            </w:r>
            <w:r w:rsidR="00AE203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on the day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it has been signed by both Parties hereto.</w:t>
            </w:r>
          </w:p>
          <w:p w14:paraId="65034730" w14:textId="77777777" w:rsidR="003E04B9" w:rsidRPr="00AC33A8" w:rsidRDefault="003E04B9" w:rsidP="003E04B9">
            <w:pPr>
              <w:pStyle w:val="Zkladntext"/>
              <w:spacing w:after="0" w:line="276" w:lineRule="auto"/>
              <w:ind w:left="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D6581B" w14:textId="4C46B93B" w:rsidR="00723066" w:rsidRPr="00AC33A8" w:rsidRDefault="00F936F0" w:rsidP="00723066">
            <w:pPr>
              <w:pStyle w:val="Zkladntext"/>
              <w:numPr>
                <w:ilvl w:val="0"/>
                <w:numId w:val="20"/>
              </w:numPr>
              <w:spacing w:after="0" w:line="276" w:lineRule="auto"/>
              <w:ind w:left="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This Donation Agreement </w:t>
            </w:r>
            <w:r w:rsidR="00276AEE" w:rsidRPr="00AC33A8">
              <w:rPr>
                <w:rFonts w:ascii="Arial" w:hAnsi="Arial" w:cs="Arial"/>
                <w:sz w:val="22"/>
                <w:szCs w:val="22"/>
                <w:lang w:val="en-US"/>
              </w:rPr>
              <w:t>is done</w:t>
            </w:r>
            <w:r w:rsidR="004F62BC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r w:rsidR="00AE203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both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Slovak and English language</w:t>
            </w:r>
            <w:r w:rsidR="00276AEE" w:rsidRPr="00AC33A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3E04B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in two originals, one for each </w:t>
            </w:r>
            <w:r w:rsidR="00276AEE" w:rsidRPr="00AC33A8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="003E04B9" w:rsidRPr="00AC33A8">
              <w:rPr>
                <w:rFonts w:ascii="Arial" w:hAnsi="Arial" w:cs="Arial"/>
                <w:sz w:val="22"/>
                <w:szCs w:val="22"/>
                <w:lang w:val="en-US"/>
              </w:rPr>
              <w:t>arty</w:t>
            </w:r>
            <w:r w:rsidR="00091CE5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hereto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. In case of discrepancy between the language versions, the Slovak version shall prevail. </w:t>
            </w:r>
          </w:p>
          <w:p w14:paraId="42A78004" w14:textId="0A067564" w:rsidR="004F62BC" w:rsidRPr="00AC33A8" w:rsidRDefault="004F62BC" w:rsidP="004F62BC">
            <w:pPr>
              <w:pStyle w:val="Zkladntext"/>
              <w:numPr>
                <w:ilvl w:val="0"/>
                <w:numId w:val="20"/>
              </w:numPr>
              <w:spacing w:after="0" w:line="276" w:lineRule="auto"/>
              <w:ind w:left="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Any changes and amendments to this Agreement may only be made in the form of written numbered amendments signed by both </w:t>
            </w:r>
            <w:r w:rsidR="00CB3CEB" w:rsidRPr="00AC33A8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arties hereto.</w:t>
            </w:r>
          </w:p>
          <w:p w14:paraId="6BC64652" w14:textId="423C1479" w:rsidR="00B539CB" w:rsidRPr="00AC33A8" w:rsidRDefault="00CB3CEB">
            <w:pPr>
              <w:pStyle w:val="Zkladntext"/>
              <w:numPr>
                <w:ilvl w:val="0"/>
                <w:numId w:val="20"/>
              </w:numPr>
              <w:spacing w:after="0" w:line="276" w:lineRule="auto"/>
              <w:ind w:left="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943FBC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Parties to the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Agreement </w:t>
            </w:r>
            <w:r w:rsidR="00F762F3" w:rsidRPr="00AC33A8">
              <w:rPr>
                <w:rFonts w:ascii="Arial" w:hAnsi="Arial" w:cs="Arial"/>
                <w:sz w:val="22"/>
                <w:szCs w:val="22"/>
                <w:lang w:val="en-US"/>
              </w:rPr>
              <w:t>declare that they entered in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>to it</w:t>
            </w:r>
            <w:r w:rsidR="00F762F3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freely and with fair dealing and </w:t>
            </w:r>
            <w:r w:rsidR="00E3702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their capacity to enter into </w:t>
            </w:r>
            <w:r w:rsidR="00F762F3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Agreement </w:t>
            </w:r>
            <w:r w:rsidR="00E37029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was not limited. </w:t>
            </w:r>
          </w:p>
          <w:p w14:paraId="292D34BC" w14:textId="06DDA8E5" w:rsidR="00F936F0" w:rsidRPr="00AC33A8" w:rsidRDefault="00CB3CEB" w:rsidP="00AC33A8">
            <w:pPr>
              <w:pStyle w:val="Zkladntext"/>
              <w:numPr>
                <w:ilvl w:val="0"/>
                <w:numId w:val="20"/>
              </w:numPr>
              <w:spacing w:after="0" w:line="276" w:lineRule="auto"/>
              <w:ind w:left="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F762F3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Parties to the </w:t>
            </w:r>
            <w:r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Agreement </w:t>
            </w:r>
            <w:r w:rsidR="00943FBC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acknowledge they have </w:t>
            </w:r>
            <w:r w:rsidR="00F762F3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duly </w:t>
            </w:r>
            <w:r w:rsidR="00943FBC" w:rsidRPr="00AC33A8">
              <w:rPr>
                <w:rFonts w:ascii="Arial" w:hAnsi="Arial" w:cs="Arial"/>
                <w:sz w:val="22"/>
                <w:szCs w:val="22"/>
                <w:lang w:val="en-US"/>
              </w:rPr>
              <w:t>read th</w:t>
            </w:r>
            <w:r w:rsidR="004F62BC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e </w:t>
            </w:r>
            <w:proofErr w:type="gramStart"/>
            <w:r w:rsidR="00943FBC" w:rsidRPr="00AC33A8">
              <w:rPr>
                <w:rFonts w:ascii="Arial" w:hAnsi="Arial" w:cs="Arial"/>
                <w:sz w:val="22"/>
                <w:szCs w:val="22"/>
                <w:lang w:val="en-US"/>
              </w:rPr>
              <w:t>Agreement</w:t>
            </w:r>
            <w:r w:rsidR="00862D2E" w:rsidRPr="00AC33A8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proofErr w:type="gramEnd"/>
            <w:r w:rsidR="00943FBC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they fully agree with its content</w:t>
            </w:r>
            <w:r w:rsidR="00F762F3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s </w:t>
            </w:r>
            <w:r w:rsidR="00943FBC" w:rsidRPr="00AC33A8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in witness </w:t>
            </w:r>
            <w:r w:rsidR="00F762F3" w:rsidRPr="00AC33A8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943FBC" w:rsidRPr="00AC33A8">
              <w:rPr>
                <w:rFonts w:ascii="Arial" w:hAnsi="Arial" w:cs="Arial"/>
                <w:sz w:val="22"/>
                <w:szCs w:val="22"/>
                <w:lang w:val="en-US"/>
              </w:rPr>
              <w:t>hereof the</w:t>
            </w:r>
            <w:r w:rsidR="00F762F3" w:rsidRPr="00AC33A8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="00943FBC" w:rsidRPr="00AC33A8">
              <w:rPr>
                <w:rFonts w:ascii="Arial" w:hAnsi="Arial" w:cs="Arial"/>
                <w:sz w:val="22"/>
                <w:szCs w:val="22"/>
                <w:lang w:val="en-US"/>
              </w:rPr>
              <w:t xml:space="preserve"> have signed the Agreement. </w:t>
            </w:r>
          </w:p>
        </w:tc>
      </w:tr>
    </w:tbl>
    <w:p w14:paraId="0A7AEF0B" w14:textId="77777777" w:rsidR="00F936F0" w:rsidRPr="00CF6438" w:rsidRDefault="00F936F0" w:rsidP="00F936F0">
      <w:pPr>
        <w:pStyle w:val="Zkladntext"/>
        <w:spacing w:after="0" w:line="276" w:lineRule="auto"/>
        <w:rPr>
          <w:rFonts w:ascii="Arial" w:hAnsi="Arial" w:cs="Garamond"/>
          <w:sz w:val="22"/>
          <w:lang w:val="sk-SK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4"/>
        <w:gridCol w:w="4824"/>
      </w:tblGrid>
      <w:tr w:rsidR="00244041" w:rsidRPr="00334469" w14:paraId="7D104DFC" w14:textId="77777777" w:rsidTr="00F41A11">
        <w:trPr>
          <w:trHeight w:val="3137"/>
          <w:jc w:val="center"/>
        </w:trPr>
        <w:tc>
          <w:tcPr>
            <w:tcW w:w="4814" w:type="dxa"/>
          </w:tcPr>
          <w:p w14:paraId="779D74C2" w14:textId="147F0BAD" w:rsidR="00E52402" w:rsidRPr="00CF6438" w:rsidRDefault="00E52402" w:rsidP="00F41A11">
            <w:pPr>
              <w:spacing w:line="360" w:lineRule="auto"/>
              <w:rPr>
                <w:rFonts w:ascii="Arial" w:hAnsi="Arial" w:cs="Calibri"/>
                <w:i/>
                <w:sz w:val="22"/>
                <w:lang w:val="sk-SK"/>
              </w:rPr>
            </w:pPr>
          </w:p>
        </w:tc>
        <w:tc>
          <w:tcPr>
            <w:tcW w:w="4824" w:type="dxa"/>
          </w:tcPr>
          <w:p w14:paraId="640A5FF6" w14:textId="59E8733C" w:rsidR="0028562E" w:rsidRPr="00F41A11" w:rsidRDefault="0028562E" w:rsidP="00F41A11">
            <w:pPr>
              <w:spacing w:line="276" w:lineRule="auto"/>
              <w:rPr>
                <w:rFonts w:ascii="Arial" w:hAnsi="Arial" w:cs="Calibri"/>
                <w:b/>
                <w:bCs/>
                <w:sz w:val="22"/>
                <w:lang w:val="sk-SK"/>
              </w:rPr>
            </w:pPr>
          </w:p>
        </w:tc>
      </w:tr>
    </w:tbl>
    <w:p w14:paraId="31B394C6" w14:textId="56AD7F03" w:rsidR="00F936F0" w:rsidRPr="00334469" w:rsidRDefault="00F41A11" w:rsidP="0028562E">
      <w:pPr>
        <w:spacing w:line="276" w:lineRule="auto"/>
        <w:rPr>
          <w:rFonts w:ascii="Arial" w:hAnsi="Arial"/>
          <w:sz w:val="22"/>
        </w:rPr>
      </w:pPr>
      <w:r>
        <w:rPr>
          <w:noProof/>
        </w:rPr>
        <w:lastRenderedPageBreak/>
        <w:drawing>
          <wp:inline distT="0" distB="0" distL="0" distR="0" wp14:anchorId="78D7F655" wp14:editId="7723D904">
            <wp:extent cx="6120130" cy="8415020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6F0" w:rsidRPr="00334469" w:rsidSect="00F936F0">
      <w:pgSz w:w="11906" w:h="16838"/>
      <w:pgMar w:top="72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F0B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9540F"/>
    <w:multiLevelType w:val="multilevel"/>
    <w:tmpl w:val="A94C6B42"/>
    <w:lvl w:ilvl="0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F63DE"/>
    <w:multiLevelType w:val="hybridMultilevel"/>
    <w:tmpl w:val="2718218E"/>
    <w:lvl w:ilvl="0" w:tplc="65C826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461"/>
    <w:multiLevelType w:val="hybridMultilevel"/>
    <w:tmpl w:val="3AE85412"/>
    <w:lvl w:ilvl="0" w:tplc="F6C0BD94">
      <w:start w:val="1"/>
      <w:numFmt w:val="decimal"/>
      <w:lvlText w:val="(%1)"/>
      <w:lvlJc w:val="left"/>
      <w:pPr>
        <w:tabs>
          <w:tab w:val="num" w:pos="0"/>
        </w:tabs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4" w15:restartNumberingAfterBreak="0">
    <w:nsid w:val="0BDF2691"/>
    <w:multiLevelType w:val="hybridMultilevel"/>
    <w:tmpl w:val="654EC3E2"/>
    <w:lvl w:ilvl="0" w:tplc="43CC63A2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774DCF"/>
    <w:multiLevelType w:val="hybridMultilevel"/>
    <w:tmpl w:val="9886CAC4"/>
    <w:lvl w:ilvl="0" w:tplc="5FA6ECB0">
      <w:start w:val="1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4F365A"/>
    <w:multiLevelType w:val="hybridMultilevel"/>
    <w:tmpl w:val="D2F215AA"/>
    <w:lvl w:ilvl="0" w:tplc="6ED4256C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52A2C"/>
    <w:multiLevelType w:val="hybridMultilevel"/>
    <w:tmpl w:val="4D16CA04"/>
    <w:lvl w:ilvl="0" w:tplc="43CC63A2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A04C2"/>
    <w:multiLevelType w:val="hybridMultilevel"/>
    <w:tmpl w:val="6BC26490"/>
    <w:lvl w:ilvl="0" w:tplc="43CC63A2">
      <w:start w:val="1"/>
      <w:numFmt w:val="decimal"/>
      <w:lvlText w:val="(%1)"/>
      <w:lvlJc w:val="left"/>
      <w:pPr>
        <w:tabs>
          <w:tab w:val="num" w:pos="567"/>
        </w:tabs>
      </w:pPr>
      <w:rPr>
        <w:rFonts w:cs="Tahoma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5584D"/>
    <w:multiLevelType w:val="hybridMultilevel"/>
    <w:tmpl w:val="B96E4E58"/>
    <w:lvl w:ilvl="0" w:tplc="43CC63A2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B9378F"/>
    <w:multiLevelType w:val="hybridMultilevel"/>
    <w:tmpl w:val="EF540466"/>
    <w:lvl w:ilvl="0" w:tplc="73F86A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25023E"/>
    <w:multiLevelType w:val="hybridMultilevel"/>
    <w:tmpl w:val="88FCC3DC"/>
    <w:lvl w:ilvl="0" w:tplc="662059DA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2B457D"/>
    <w:multiLevelType w:val="multilevel"/>
    <w:tmpl w:val="A94C6B42"/>
    <w:lvl w:ilvl="0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924421"/>
    <w:multiLevelType w:val="hybridMultilevel"/>
    <w:tmpl w:val="5DCCD9D4"/>
    <w:lvl w:ilvl="0" w:tplc="43CC63A2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B93E85"/>
    <w:multiLevelType w:val="hybridMultilevel"/>
    <w:tmpl w:val="EF540466"/>
    <w:lvl w:ilvl="0" w:tplc="73F86A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E65E9C"/>
    <w:multiLevelType w:val="hybridMultilevel"/>
    <w:tmpl w:val="A94C6B42"/>
    <w:lvl w:ilvl="0" w:tplc="43CC63A2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350410"/>
    <w:multiLevelType w:val="hybridMultilevel"/>
    <w:tmpl w:val="896ECE8E"/>
    <w:lvl w:ilvl="0" w:tplc="EEEA0DF2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E640B6"/>
    <w:multiLevelType w:val="hybridMultilevel"/>
    <w:tmpl w:val="A5CE442A"/>
    <w:lvl w:ilvl="0" w:tplc="43CC63A2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AE1556"/>
    <w:multiLevelType w:val="hybridMultilevel"/>
    <w:tmpl w:val="90BABB1A"/>
    <w:lvl w:ilvl="0" w:tplc="43CC63A2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C85DE1"/>
    <w:multiLevelType w:val="hybridMultilevel"/>
    <w:tmpl w:val="9816F240"/>
    <w:lvl w:ilvl="0" w:tplc="34CCF5F8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5F64E8"/>
    <w:multiLevelType w:val="hybridMultilevel"/>
    <w:tmpl w:val="EF16A2C0"/>
    <w:lvl w:ilvl="0" w:tplc="43CC63A2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D80DA0"/>
    <w:multiLevelType w:val="hybridMultilevel"/>
    <w:tmpl w:val="A4CE0D72"/>
    <w:lvl w:ilvl="0" w:tplc="525276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17CB1"/>
    <w:multiLevelType w:val="hybridMultilevel"/>
    <w:tmpl w:val="D32CE69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FB7A48"/>
    <w:multiLevelType w:val="hybridMultilevel"/>
    <w:tmpl w:val="D32CE69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E72F2C"/>
    <w:multiLevelType w:val="hybridMultilevel"/>
    <w:tmpl w:val="E65E560C"/>
    <w:lvl w:ilvl="0" w:tplc="F6C0BD94">
      <w:start w:val="1"/>
      <w:numFmt w:val="decimal"/>
      <w:lvlText w:val="(%1)"/>
      <w:lvlJc w:val="left"/>
      <w:pPr>
        <w:tabs>
          <w:tab w:val="num" w:pos="0"/>
        </w:tabs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2C0B7C"/>
    <w:multiLevelType w:val="hybridMultilevel"/>
    <w:tmpl w:val="841A41D6"/>
    <w:lvl w:ilvl="0" w:tplc="D5EC4A22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8B288A"/>
    <w:multiLevelType w:val="hybridMultilevel"/>
    <w:tmpl w:val="80769D36"/>
    <w:lvl w:ilvl="0" w:tplc="E1C25C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37C1C"/>
    <w:multiLevelType w:val="hybridMultilevel"/>
    <w:tmpl w:val="0CEE5B16"/>
    <w:lvl w:ilvl="0" w:tplc="58506540">
      <w:start w:val="3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0374EF"/>
    <w:multiLevelType w:val="hybridMultilevel"/>
    <w:tmpl w:val="6B6A3022"/>
    <w:lvl w:ilvl="0" w:tplc="43CC63A2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666EE1"/>
    <w:multiLevelType w:val="hybridMultilevel"/>
    <w:tmpl w:val="F1A61ABC"/>
    <w:lvl w:ilvl="0" w:tplc="35D6B5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079BE"/>
    <w:multiLevelType w:val="hybridMultilevel"/>
    <w:tmpl w:val="84622210"/>
    <w:lvl w:ilvl="0" w:tplc="C0F283EE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A35BB5"/>
    <w:multiLevelType w:val="hybridMultilevel"/>
    <w:tmpl w:val="F6082A02"/>
    <w:lvl w:ilvl="0" w:tplc="C0F283EE">
      <w:start w:val="1"/>
      <w:numFmt w:val="decimal"/>
      <w:lvlText w:val="(%1)"/>
      <w:lvlJc w:val="left"/>
      <w:pPr>
        <w:tabs>
          <w:tab w:val="num" w:pos="567"/>
        </w:tabs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350078"/>
    <w:multiLevelType w:val="hybridMultilevel"/>
    <w:tmpl w:val="C9A6863C"/>
    <w:lvl w:ilvl="0" w:tplc="6A7A651E">
      <w:start w:val="4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 w15:restartNumberingAfterBreak="0">
    <w:nsid w:val="78C61293"/>
    <w:multiLevelType w:val="hybridMultilevel"/>
    <w:tmpl w:val="C00ABB92"/>
    <w:lvl w:ilvl="0" w:tplc="C8A85B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01E56"/>
    <w:multiLevelType w:val="hybridMultilevel"/>
    <w:tmpl w:val="BBAE79A8"/>
    <w:lvl w:ilvl="0" w:tplc="87F2C35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16"/>
  </w:num>
  <w:num w:numId="5">
    <w:abstractNumId w:val="34"/>
  </w:num>
  <w:num w:numId="6">
    <w:abstractNumId w:val="3"/>
  </w:num>
  <w:num w:numId="7">
    <w:abstractNumId w:val="24"/>
  </w:num>
  <w:num w:numId="8">
    <w:abstractNumId w:val="27"/>
  </w:num>
  <w:num w:numId="9">
    <w:abstractNumId w:val="31"/>
  </w:num>
  <w:num w:numId="10">
    <w:abstractNumId w:val="30"/>
  </w:num>
  <w:num w:numId="11">
    <w:abstractNumId w:val="19"/>
  </w:num>
  <w:num w:numId="12">
    <w:abstractNumId w:val="6"/>
  </w:num>
  <w:num w:numId="13">
    <w:abstractNumId w:val="11"/>
  </w:num>
  <w:num w:numId="14">
    <w:abstractNumId w:val="28"/>
  </w:num>
  <w:num w:numId="15">
    <w:abstractNumId w:val="10"/>
  </w:num>
  <w:num w:numId="16">
    <w:abstractNumId w:val="18"/>
  </w:num>
  <w:num w:numId="17">
    <w:abstractNumId w:val="20"/>
  </w:num>
  <w:num w:numId="18">
    <w:abstractNumId w:val="17"/>
  </w:num>
  <w:num w:numId="19">
    <w:abstractNumId w:val="4"/>
  </w:num>
  <w:num w:numId="20">
    <w:abstractNumId w:val="13"/>
  </w:num>
  <w:num w:numId="21">
    <w:abstractNumId w:val="15"/>
  </w:num>
  <w:num w:numId="22">
    <w:abstractNumId w:val="22"/>
  </w:num>
  <w:num w:numId="23">
    <w:abstractNumId w:val="14"/>
  </w:num>
  <w:num w:numId="24">
    <w:abstractNumId w:val="12"/>
  </w:num>
  <w:num w:numId="25">
    <w:abstractNumId w:val="8"/>
  </w:num>
  <w:num w:numId="26">
    <w:abstractNumId w:val="1"/>
  </w:num>
  <w:num w:numId="27">
    <w:abstractNumId w:val="7"/>
  </w:num>
  <w:num w:numId="28">
    <w:abstractNumId w:val="0"/>
  </w:num>
  <w:num w:numId="29">
    <w:abstractNumId w:val="9"/>
  </w:num>
  <w:num w:numId="30">
    <w:abstractNumId w:val="29"/>
  </w:num>
  <w:num w:numId="31">
    <w:abstractNumId w:val="32"/>
  </w:num>
  <w:num w:numId="32">
    <w:abstractNumId w:val="21"/>
  </w:num>
  <w:num w:numId="33">
    <w:abstractNumId w:val="2"/>
  </w:num>
  <w:num w:numId="34">
    <w:abstractNumId w:val="3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C1"/>
    <w:rsid w:val="00047E30"/>
    <w:rsid w:val="000643FB"/>
    <w:rsid w:val="00075A7D"/>
    <w:rsid w:val="00090FD6"/>
    <w:rsid w:val="00091CE5"/>
    <w:rsid w:val="0016226F"/>
    <w:rsid w:val="00174739"/>
    <w:rsid w:val="001771D0"/>
    <w:rsid w:val="0018145D"/>
    <w:rsid w:val="001B6D75"/>
    <w:rsid w:val="00227622"/>
    <w:rsid w:val="00230451"/>
    <w:rsid w:val="00244041"/>
    <w:rsid w:val="00276AEE"/>
    <w:rsid w:val="0028196A"/>
    <w:rsid w:val="0028562E"/>
    <w:rsid w:val="002F20EF"/>
    <w:rsid w:val="0036428F"/>
    <w:rsid w:val="003831B8"/>
    <w:rsid w:val="003A5F51"/>
    <w:rsid w:val="003E04B9"/>
    <w:rsid w:val="00436057"/>
    <w:rsid w:val="00443198"/>
    <w:rsid w:val="004C61A1"/>
    <w:rsid w:val="004F62BC"/>
    <w:rsid w:val="00526D1B"/>
    <w:rsid w:val="00581D8C"/>
    <w:rsid w:val="005B63B9"/>
    <w:rsid w:val="005C00E3"/>
    <w:rsid w:val="005D15EA"/>
    <w:rsid w:val="00624A8A"/>
    <w:rsid w:val="00625938"/>
    <w:rsid w:val="006273EC"/>
    <w:rsid w:val="0067121B"/>
    <w:rsid w:val="00694FF5"/>
    <w:rsid w:val="00714609"/>
    <w:rsid w:val="0072173F"/>
    <w:rsid w:val="00723066"/>
    <w:rsid w:val="0072678F"/>
    <w:rsid w:val="00750361"/>
    <w:rsid w:val="007B12EB"/>
    <w:rsid w:val="00824126"/>
    <w:rsid w:val="00826BD9"/>
    <w:rsid w:val="00830D50"/>
    <w:rsid w:val="00862D2E"/>
    <w:rsid w:val="00867AA6"/>
    <w:rsid w:val="00882FC5"/>
    <w:rsid w:val="00886CC8"/>
    <w:rsid w:val="008D6D9C"/>
    <w:rsid w:val="00900D0D"/>
    <w:rsid w:val="00902853"/>
    <w:rsid w:val="00943FBC"/>
    <w:rsid w:val="00A0211F"/>
    <w:rsid w:val="00A83397"/>
    <w:rsid w:val="00AA431E"/>
    <w:rsid w:val="00AA58F7"/>
    <w:rsid w:val="00AC33A8"/>
    <w:rsid w:val="00AE2039"/>
    <w:rsid w:val="00B420BD"/>
    <w:rsid w:val="00B539CB"/>
    <w:rsid w:val="00B87FC1"/>
    <w:rsid w:val="00BA5070"/>
    <w:rsid w:val="00BB1719"/>
    <w:rsid w:val="00BB7E23"/>
    <w:rsid w:val="00BE62A6"/>
    <w:rsid w:val="00C0591B"/>
    <w:rsid w:val="00C4277D"/>
    <w:rsid w:val="00CB0284"/>
    <w:rsid w:val="00CB3CEB"/>
    <w:rsid w:val="00CF6438"/>
    <w:rsid w:val="00D651AC"/>
    <w:rsid w:val="00D90A21"/>
    <w:rsid w:val="00E2232F"/>
    <w:rsid w:val="00E22D4B"/>
    <w:rsid w:val="00E37029"/>
    <w:rsid w:val="00E52402"/>
    <w:rsid w:val="00F41A11"/>
    <w:rsid w:val="00F762F3"/>
    <w:rsid w:val="00F85E6F"/>
    <w:rsid w:val="00F90724"/>
    <w:rsid w:val="00F936F0"/>
    <w:rsid w:val="00FA11C7"/>
    <w:rsid w:val="00FC06C8"/>
    <w:rsid w:val="00FC2F09"/>
    <w:rsid w:val="00FD5E0A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CF409"/>
  <w15:docId w15:val="{96461FA4-8FE0-4EF9-A631-ECAC3F19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87FC1"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B87FC1"/>
    <w:pPr>
      <w:keepNext/>
      <w:spacing w:line="360" w:lineRule="auto"/>
      <w:jc w:val="center"/>
      <w:outlineLvl w:val="1"/>
    </w:pPr>
    <w:rPr>
      <w:b/>
      <w:bCs/>
      <w:lang w:val="sk-SK" w:eastAsia="sk-SK"/>
    </w:rPr>
  </w:style>
  <w:style w:type="paragraph" w:styleId="Nadpis4">
    <w:name w:val="heading 4"/>
    <w:basedOn w:val="Normlny"/>
    <w:next w:val="Normlny"/>
    <w:link w:val="Nadpis4Char"/>
    <w:qFormat/>
    <w:rsid w:val="00B87FC1"/>
    <w:pPr>
      <w:keepNext/>
      <w:jc w:val="both"/>
      <w:outlineLvl w:val="3"/>
    </w:pPr>
    <w:rPr>
      <w:b/>
      <w:bCs/>
      <w:i/>
      <w:i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B87FC1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link w:val="Nadpis4"/>
    <w:semiHidden/>
    <w:locked/>
    <w:rsid w:val="00B87FC1"/>
    <w:rPr>
      <w:b/>
      <w:bCs/>
      <w:i/>
      <w:iCs/>
      <w:sz w:val="24"/>
      <w:szCs w:val="24"/>
      <w:lang w:val="sk-SK" w:eastAsia="cs-CZ" w:bidi="ar-SA"/>
    </w:rPr>
  </w:style>
  <w:style w:type="paragraph" w:styleId="Zarkazkladnhotextu">
    <w:name w:val="Body Text Indent"/>
    <w:basedOn w:val="Normlny"/>
    <w:link w:val="ZarkazkladnhotextuChar"/>
    <w:rsid w:val="00B87FC1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semiHidden/>
    <w:locked/>
    <w:rsid w:val="00B87FC1"/>
    <w:rPr>
      <w:sz w:val="24"/>
      <w:szCs w:val="24"/>
      <w:lang w:val="cs-CZ" w:eastAsia="cs-CZ" w:bidi="ar-SA"/>
    </w:rPr>
  </w:style>
  <w:style w:type="paragraph" w:styleId="Zkladntext">
    <w:name w:val="Body Text"/>
    <w:basedOn w:val="Normlny"/>
    <w:link w:val="ZkladntextChar"/>
    <w:rsid w:val="00B87FC1"/>
    <w:pPr>
      <w:spacing w:after="120"/>
    </w:pPr>
  </w:style>
  <w:style w:type="character" w:customStyle="1" w:styleId="ZkladntextChar">
    <w:name w:val="Základný text Char"/>
    <w:link w:val="Zkladntext"/>
    <w:locked/>
    <w:rsid w:val="00B87FC1"/>
    <w:rPr>
      <w:sz w:val="24"/>
      <w:szCs w:val="24"/>
      <w:lang w:val="cs-CZ" w:eastAsia="cs-CZ" w:bidi="ar-SA"/>
    </w:rPr>
  </w:style>
  <w:style w:type="paragraph" w:customStyle="1" w:styleId="StylGaramondZarovnatdoblokuVlevo0cmPedsazen1cm">
    <w:name w:val="Styl Garamond Zarovnat do bloku Vlevo:  0 cm Předsazení:  1 cm"/>
    <w:basedOn w:val="Normlny"/>
    <w:rsid w:val="00B87FC1"/>
    <w:pPr>
      <w:ind w:left="567" w:hanging="567"/>
    </w:pPr>
    <w:rPr>
      <w:rFonts w:ascii="Garamond" w:hAnsi="Garamond" w:cs="Garamond"/>
    </w:rPr>
  </w:style>
  <w:style w:type="paragraph" w:customStyle="1" w:styleId="ListParagraph1">
    <w:name w:val="List Paragraph1"/>
    <w:basedOn w:val="Normlny"/>
    <w:rsid w:val="00B87FC1"/>
    <w:pPr>
      <w:ind w:left="720"/>
    </w:pPr>
  </w:style>
  <w:style w:type="paragraph" w:styleId="Textbubliny">
    <w:name w:val="Balloon Text"/>
    <w:basedOn w:val="Normlny"/>
    <w:semiHidden/>
    <w:rsid w:val="006C27A7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3C16E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C16E4"/>
    <w:rPr>
      <w:sz w:val="20"/>
      <w:szCs w:val="20"/>
    </w:rPr>
  </w:style>
  <w:style w:type="character" w:customStyle="1" w:styleId="TextkomentraChar">
    <w:name w:val="Text komentára Char"/>
    <w:link w:val="Textkomentra"/>
    <w:rsid w:val="003C16E4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C16E4"/>
    <w:rPr>
      <w:b/>
      <w:bCs/>
    </w:rPr>
  </w:style>
  <w:style w:type="character" w:customStyle="1" w:styleId="PredmetkomentraChar">
    <w:name w:val="Predmet komentára Char"/>
    <w:link w:val="Predmetkomentra"/>
    <w:rsid w:val="003C16E4"/>
    <w:rPr>
      <w:b/>
      <w:bCs/>
      <w:lang w:val="cs-CZ" w:eastAsia="cs-CZ"/>
    </w:rPr>
  </w:style>
  <w:style w:type="paragraph" w:customStyle="1" w:styleId="ColorfulList-Accent11">
    <w:name w:val="Colorful List - Accent 11"/>
    <w:basedOn w:val="Normlny"/>
    <w:uiPriority w:val="34"/>
    <w:qFormat/>
    <w:rsid w:val="00FD7DD9"/>
    <w:pPr>
      <w:ind w:left="720"/>
    </w:pPr>
  </w:style>
  <w:style w:type="paragraph" w:styleId="Odsekzoznamu">
    <w:name w:val="List Paragraph"/>
    <w:basedOn w:val="Normlny"/>
    <w:uiPriority w:val="34"/>
    <w:qFormat/>
    <w:rsid w:val="0072306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82FC5"/>
    <w:pPr>
      <w:spacing w:before="100" w:beforeAutospacing="1" w:after="100" w:afterAutospacing="1"/>
    </w:pPr>
    <w:rPr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882FC5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54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6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14351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61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20255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6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7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6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18144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1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5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83996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7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3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2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brytextil.sk/bytovy-textil/kuchynska-utierka-3-ks-v-baleni" TargetMode="External"/><Relationship Id="rId13" Type="http://schemas.openxmlformats.org/officeDocument/2006/relationships/hyperlink" Target="https://www.byttextil.sk/zinka-classic-v-niekolkych-farbach_____" TargetMode="External"/><Relationship Id="rId18" Type="http://schemas.openxmlformats.org/officeDocument/2006/relationships/hyperlink" Target="https://www.theracare.sk/sada-polohovacich-podlozie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dobrytextil.sk/uteraky/uterak-economy-50x100?varianta=106910" TargetMode="External"/><Relationship Id="rId12" Type="http://schemas.openxmlformats.org/officeDocument/2006/relationships/hyperlink" Target="https://www.medihum.sk/crp-nycocard-reader-ii" TargetMode="External"/><Relationship Id="rId17" Type="http://schemas.openxmlformats.org/officeDocument/2006/relationships/hyperlink" Target="https://www.mojalekaren.sk/zsz-tonometer-bezortutovy-klasicky-s-overeni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rmos.sk/flase-pre-sportovcov/146-flasa-pre-deti.html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byttextil.sk/zinka-classic-v-niekolkych-farbach" TargetMode="External"/><Relationship Id="rId11" Type="http://schemas.openxmlformats.org/officeDocument/2006/relationships/hyperlink" Target="https://www.theracare.sk/sada-polohovacich-podlozi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brytextil.sk/bytovy-textil/kuchynska-utierka-3-ks-v-baleni" TargetMode="External"/><Relationship Id="rId10" Type="http://schemas.openxmlformats.org/officeDocument/2006/relationships/hyperlink" Target="https://www.mojalekaren.sk/zsz-tonometer-bezortutovy-klasicky-s-overenim/" TargetMode="External"/><Relationship Id="rId19" Type="http://schemas.openxmlformats.org/officeDocument/2006/relationships/hyperlink" Target="https://www.medihum.sk/crp-nycocard-reader-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rmos.sk/flase-pre-sportovcov/146-flasa-pre-deti.html" TargetMode="External"/><Relationship Id="rId14" Type="http://schemas.openxmlformats.org/officeDocument/2006/relationships/hyperlink" Target="https://www.dobrytextil.sk/uteraky/uterak-economy-50x100?varianta=1069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3372-37FB-49BC-98D8-1DE67F7C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IWCB-Donation_agreement-money</vt:lpstr>
      <vt:lpstr>IWCB-Donation_agreement-money</vt:lpstr>
      <vt:lpstr>IWCB-Donation_agreement-money</vt:lpstr>
    </vt:vector>
  </TitlesOfParts>
  <Company>ROWAN LEGAL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IWCB-Donation_agreement-money</dc:title>
  <dc:creator>IWCB Team</dc:creator>
  <cp:lastModifiedBy>Pozgay</cp:lastModifiedBy>
  <cp:revision>2</cp:revision>
  <cp:lastPrinted>2021-05-27T11:44:00Z</cp:lastPrinted>
  <dcterms:created xsi:type="dcterms:W3CDTF">2021-05-27T11:51:00Z</dcterms:created>
  <dcterms:modified xsi:type="dcterms:W3CDTF">2021-05-27T11:51:00Z</dcterms:modified>
</cp:coreProperties>
</file>